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CA2CDD">
      <w:pPr>
        <w:jc w:val="center"/>
        <w:rPr>
          <w:rFonts w:hint="default"/>
          <w:b/>
          <w:bCs/>
          <w:sz w:val="28"/>
          <w:szCs w:val="28"/>
          <w:lang w:val="en-US" w:eastAsia="zh-CN"/>
        </w:rPr>
      </w:pPr>
      <w:r>
        <w:rPr>
          <w:rFonts w:hint="eastAsia"/>
          <w:b/>
          <w:bCs/>
          <w:sz w:val="28"/>
          <w:szCs w:val="28"/>
          <w:lang w:val="en-US" w:eastAsia="zh-CN"/>
        </w:rPr>
        <w:t>2026暑假</w:t>
      </w:r>
      <w:r>
        <w:rPr>
          <w:rFonts w:hint="eastAsia"/>
          <w:b/>
          <w:bCs/>
          <w:sz w:val="28"/>
          <w:szCs w:val="28"/>
        </w:rPr>
        <w:t>剑桥大学双导师制科研学术项目</w:t>
      </w:r>
      <w:r>
        <w:rPr>
          <w:rFonts w:hint="eastAsia"/>
          <w:b/>
          <w:bCs/>
          <w:sz w:val="28"/>
          <w:szCs w:val="28"/>
          <w:lang w:val="en-US" w:eastAsia="zh-CN"/>
        </w:rPr>
        <w:t>介绍（2周）</w:t>
      </w:r>
    </w:p>
    <w:p w14:paraId="09A20186">
      <w:pPr>
        <w:pStyle w:val="2"/>
        <w:keepNext w:val="0"/>
        <w:keepLines w:val="0"/>
        <w:widowControl/>
        <w:numPr>
          <w:ilvl w:val="0"/>
          <w:numId w:val="1"/>
        </w:numPr>
        <w:suppressLineNumbers w:val="0"/>
        <w:spacing w:line="240" w:lineRule="auto"/>
        <w:jc w:val="both"/>
        <w:rPr>
          <w:rFonts w:hint="eastAsia" w:eastAsia="宋体"/>
          <w:b/>
          <w:bCs/>
          <w:lang w:eastAsia="zh-CN"/>
        </w:rPr>
      </w:pPr>
      <w:r>
        <w:rPr>
          <w:rFonts w:hint="eastAsia" w:eastAsia="宋体"/>
          <w:b/>
          <w:bCs/>
          <w:lang w:eastAsia="zh-CN"/>
        </w:rPr>
        <w:t>学校介绍</w:t>
      </w:r>
    </w:p>
    <w:p w14:paraId="16893DEF">
      <w:pPr>
        <w:ind w:firstLine="480" w:firstLineChars="20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剑桥大学（University of Cambridge）坐落于英国英格兰剑桥郡，是一所历史悠久、声誉卓著的综合性研究型大学。学校依托剑桥这座学术名城，融合古典传统与现代创新，形成了独特的学院制体系，在保持深厚学术底蕴的同时，也与全球科技、文化和商业发展紧密相连。</w:t>
      </w:r>
    </w:p>
    <w:p w14:paraId="070B399D">
      <w:pPr>
        <w:jc w:val="left"/>
        <w:rPr>
          <w:rFonts w:hint="eastAsia" w:ascii="宋体" w:hAnsi="宋体" w:eastAsia="宋体" w:cs="宋体"/>
          <w:b w:val="0"/>
          <w:bCs w:val="0"/>
          <w:sz w:val="24"/>
          <w:szCs w:val="24"/>
          <w:lang w:val="en-US" w:eastAsia="zh-CN"/>
        </w:rPr>
      </w:pPr>
    </w:p>
    <w:p w14:paraId="78FA6ACB">
      <w:pPr>
        <w:ind w:firstLine="480" w:firstLineChars="20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作为世界顶尖高等学府之一（2025年QS排名第5），剑桥大学在众多学科领域处于领先地位。 2026年QS世界大学学科排名中，其共有38门学科进入全球前十，其中市场营销、现代语言学等四门学科位居世界第一。大学长期致力于前沿研究与教学相融合，鼓励跨学科合作与创新思维，并通过广泛的国际学术网络和行业伙伴关系，为师生的学术探索与实践应用提供卓越平台。</w:t>
      </w:r>
    </w:p>
    <w:p w14:paraId="26881EC6">
      <w:pPr>
        <w:ind w:firstLine="480" w:firstLineChars="200"/>
        <w:jc w:val="left"/>
        <w:rPr>
          <w:rFonts w:ascii="宋体" w:hAnsi="宋体" w:eastAsia="宋体" w:cs="宋体"/>
          <w:sz w:val="24"/>
          <w:szCs w:val="24"/>
        </w:rPr>
      </w:pPr>
      <w:r>
        <w:rPr>
          <w:rFonts w:ascii="宋体" w:hAnsi="宋体" w:eastAsia="宋体" w:cs="宋体"/>
          <w:sz w:val="24"/>
          <w:szCs w:val="24"/>
        </w:rPr>
        <w:drawing>
          <wp:inline distT="0" distB="0" distL="114300" distR="114300">
            <wp:extent cx="4013835" cy="2365375"/>
            <wp:effectExtent l="0" t="0" r="5715" b="1587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4013835" cy="2365375"/>
                    </a:xfrm>
                    <a:prstGeom prst="rect">
                      <a:avLst/>
                    </a:prstGeom>
                    <a:noFill/>
                    <a:ln w="9525">
                      <a:noFill/>
                    </a:ln>
                  </pic:spPr>
                </pic:pic>
              </a:graphicData>
            </a:graphic>
          </wp:inline>
        </w:drawing>
      </w:r>
      <w:bookmarkStart w:id="0" w:name="_GoBack"/>
      <w:bookmarkEnd w:id="0"/>
    </w:p>
    <w:p w14:paraId="494EA2A6">
      <w:pPr>
        <w:ind w:firstLine="420" w:firstLineChars="200"/>
        <w:jc w:val="left"/>
        <w:rPr>
          <w:rFonts w:hint="eastAsia" w:ascii="宋体" w:hAnsi="宋体" w:eastAsia="宋体" w:cs="宋体"/>
          <w:sz w:val="24"/>
          <w:szCs w:val="24"/>
          <w:lang w:val="en-US" w:eastAsia="zh-CN"/>
        </w:rPr>
      </w:pPr>
      <w:r>
        <w:drawing>
          <wp:inline distT="0" distB="0" distL="114300" distR="114300">
            <wp:extent cx="4053205" cy="2279650"/>
            <wp:effectExtent l="0" t="0" r="4445" b="635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4053205" cy="2279650"/>
                    </a:xfrm>
                    <a:prstGeom prst="rect">
                      <a:avLst/>
                    </a:prstGeom>
                  </pic:spPr>
                </pic:pic>
              </a:graphicData>
            </a:graphic>
          </wp:inline>
        </w:drawing>
      </w:r>
    </w:p>
    <w:p w14:paraId="3E60930F">
      <w:pPr>
        <w:pStyle w:val="2"/>
        <w:keepNext w:val="0"/>
        <w:keepLines w:val="0"/>
        <w:widowControl/>
        <w:numPr>
          <w:ilvl w:val="0"/>
          <w:numId w:val="1"/>
        </w:numPr>
        <w:suppressLineNumbers w:val="0"/>
        <w:spacing w:line="240" w:lineRule="auto"/>
        <w:jc w:val="both"/>
        <w:rPr>
          <w:rFonts w:hint="default" w:eastAsia="宋体"/>
          <w:b/>
          <w:bCs/>
          <w:lang w:val="en-US" w:eastAsia="zh-CN"/>
        </w:rPr>
      </w:pPr>
      <w:r>
        <w:rPr>
          <w:rFonts w:hint="eastAsia" w:eastAsia="宋体"/>
          <w:b/>
          <w:bCs/>
          <w:lang w:val="en-US" w:eastAsia="zh-CN"/>
        </w:rPr>
        <w:t>项目简介</w:t>
      </w:r>
    </w:p>
    <w:p w14:paraId="71592DF0">
      <w:pPr>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剑桥双导师制科研学术项目是本次剑桥大学克莱尔霍学院(Clare Hall,Cambridge)官方学术会议指定培训项目，并已正式纳入剑桥大学官方跨语言交流中心(CLIC)双向交流合作框架。为了给全球优秀青年学子搭建高层次学术平台，促进中英学术深度对话，拓展全球化科研视野。项目以“科研训练” 与“国际学术会议展示”的深度融合为核心，依托官方全球学术会议作为高阶出口与展示舞台，贯穿培养全程。项目承袭了剑桥大学人才培养体系，学员将在两位剑桥大学教授的带领下， 深入探讨学科前沿课题，系统培训个人综合学术能力，为学术成果的产出夯实基础。在完成学术训练后，学员将登上官方主办的全球学术会议展示个人学术成果，与世界知名学者面对面交流，构建兼具全球视野与学术表达力的综合能力。学术会议中表现优秀的作品及其成员，将在剑桥大学学院官网进行公示。</w:t>
      </w:r>
    </w:p>
    <w:p w14:paraId="3DA12D99">
      <w:pPr>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为帮助学员更好地适应海外学习环境，提升学术语言运用能力，本项目特别设置了学术语言专项训练模块。该模块通过系统化的语言应用训练，使学员能够从容应对海外学术课程，并为学员将来海外升学或国际学术发展打下扎实基础。</w:t>
      </w:r>
    </w:p>
    <w:p w14:paraId="132E81A2">
      <w:pPr>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通过全程浸润的高阶培养模式，学员不仅能收获由剑桥大学学院官方颁发的项目证书与教授推荐信，更有机会通过学术会议获取全球学术可见度，为其未来升学与长远发展提供有力支持。</w:t>
      </w:r>
    </w:p>
    <w:p w14:paraId="2CB0D0FF">
      <w:pPr>
        <w:pStyle w:val="2"/>
        <w:keepNext w:val="0"/>
        <w:keepLines w:val="0"/>
        <w:widowControl/>
        <w:numPr>
          <w:ilvl w:val="0"/>
          <w:numId w:val="1"/>
        </w:numPr>
        <w:suppressLineNumbers w:val="0"/>
        <w:spacing w:line="240" w:lineRule="auto"/>
        <w:jc w:val="both"/>
        <w:rPr>
          <w:rFonts w:hint="default" w:eastAsia="宋体"/>
          <w:b/>
          <w:bCs/>
          <w:lang w:val="en-US" w:eastAsia="zh-CN"/>
        </w:rPr>
      </w:pPr>
      <w:r>
        <w:rPr>
          <w:rFonts w:hint="eastAsia" w:eastAsia="宋体"/>
          <w:b/>
          <w:bCs/>
          <w:lang w:val="en-US" w:eastAsia="zh-CN"/>
        </w:rPr>
        <w:t>项目时间及评估方式</w:t>
      </w:r>
    </w:p>
    <w:p w14:paraId="0F9123D6">
      <w:pPr>
        <w:pStyle w:val="2"/>
        <w:keepNext w:val="0"/>
        <w:keepLines w:val="0"/>
        <w:widowControl/>
        <w:numPr>
          <w:numId w:val="0"/>
        </w:numPr>
        <w:suppressLineNumbers w:val="0"/>
        <w:spacing w:line="240" w:lineRule="auto"/>
        <w:ind w:right="0" w:rightChars="0"/>
        <w:jc w:val="both"/>
        <w:rPr>
          <w:rFonts w:hint="default" w:eastAsia="宋体"/>
          <w:b/>
          <w:bCs/>
          <w:lang w:val="en-US" w:eastAsia="zh-CN"/>
        </w:rPr>
      </w:pPr>
      <w:r>
        <w:rPr>
          <w:rFonts w:hint="eastAsia" w:eastAsia="宋体"/>
          <w:b/>
          <w:bCs/>
          <w:lang w:val="en-US" w:eastAsia="zh-CN"/>
        </w:rPr>
        <w:t>项目时间：</w:t>
      </w:r>
    </w:p>
    <w:p w14:paraId="084CE7D5">
      <w:pPr>
        <w:numPr>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社会科学方向、法学与国际关系方向、能源与环境科学方向、工商管理方向：</w:t>
      </w:r>
    </w:p>
    <w:p w14:paraId="3EEE2EFD">
      <w:pPr>
        <w:numPr>
          <w:numId w:val="0"/>
        </w:numPr>
        <w:ind w:left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2026年7月20日-8月2日</w:t>
      </w:r>
    </w:p>
    <w:p w14:paraId="1B05A430">
      <w:pPr>
        <w:numPr>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自然科学方向、医科与生命科学方向、商科金融方向、电气工程与能源方向、自动化与工程方向、计算机科学方向：</w:t>
      </w:r>
    </w:p>
    <w:p w14:paraId="75F383E4">
      <w:pPr>
        <w:numPr>
          <w:numId w:val="0"/>
        </w:numPr>
        <w:ind w:left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2026年8月3日-8月16日</w:t>
      </w:r>
    </w:p>
    <w:p w14:paraId="193D0B05">
      <w:pPr>
        <w:numPr>
          <w:numId w:val="0"/>
        </w:numPr>
        <w:ind w:leftChars="0"/>
        <w:jc w:val="left"/>
        <w:rPr>
          <w:rFonts w:hint="default" w:ascii="宋体" w:hAnsi="宋体" w:eastAsia="宋体" w:cs="宋体"/>
          <w:b w:val="0"/>
          <w:bCs w:val="0"/>
          <w:sz w:val="24"/>
          <w:szCs w:val="24"/>
          <w:lang w:val="en-US" w:eastAsia="zh-CN"/>
        </w:rPr>
      </w:pPr>
    </w:p>
    <w:p w14:paraId="025D007B">
      <w:pPr>
        <w:numPr>
          <w:numId w:val="0"/>
        </w:numPr>
        <w:ind w:left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评估方式：</w:t>
      </w:r>
    </w:p>
    <w:p w14:paraId="01F816BC">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xml:space="preserve">1.平时表现、出勤率 </w:t>
      </w:r>
    </w:p>
    <w:p w14:paraId="50247C91">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2.小组汇报</w:t>
      </w:r>
    </w:p>
    <w:p w14:paraId="2873E138">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3.结业考试</w:t>
      </w:r>
    </w:p>
    <w:p w14:paraId="4F0B9864">
      <w:pPr>
        <w:jc w:val="left"/>
        <w:rPr>
          <w:rFonts w:hint="default" w:ascii="宋体" w:hAnsi="宋体" w:eastAsia="宋体" w:cs="宋体"/>
          <w:b w:val="0"/>
          <w:bCs w:val="0"/>
          <w:sz w:val="24"/>
          <w:szCs w:val="24"/>
          <w:lang w:val="en-US" w:eastAsia="zh-CN"/>
        </w:rPr>
      </w:pPr>
    </w:p>
    <w:p w14:paraId="6D17A0BB">
      <w:pPr>
        <w:pStyle w:val="2"/>
        <w:keepNext w:val="0"/>
        <w:keepLines w:val="0"/>
        <w:widowControl/>
        <w:numPr>
          <w:ilvl w:val="0"/>
          <w:numId w:val="1"/>
        </w:numPr>
        <w:suppressLineNumbers w:val="0"/>
        <w:spacing w:line="240" w:lineRule="auto"/>
        <w:ind w:left="0" w:leftChars="0" w:right="0" w:rightChars="0" w:firstLine="0" w:firstLineChars="0"/>
        <w:jc w:val="both"/>
        <w:rPr>
          <w:rFonts w:hint="eastAsia" w:eastAsia="宋体"/>
          <w:b/>
          <w:bCs/>
          <w:lang w:val="en-US" w:eastAsia="zh-CN"/>
        </w:rPr>
      </w:pPr>
      <w:r>
        <w:rPr>
          <w:rFonts w:hint="eastAsia" w:eastAsia="宋体"/>
          <w:b/>
          <w:bCs/>
          <w:lang w:val="en-US" w:eastAsia="zh-CN"/>
        </w:rPr>
        <w:t>项目亮点</w:t>
      </w:r>
    </w:p>
    <w:p w14:paraId="7A6C8C27">
      <w:pPr>
        <w:numPr>
          <w:ilvl w:val="0"/>
          <w:numId w:val="2"/>
        </w:numPr>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权威的项目资质：剑桥大学学院与中心官方双重认证体系</w:t>
      </w:r>
    </w:p>
    <w:p w14:paraId="04D0F841">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项目经剑桥大学学院官方授权并纳入剑桥大学官方中心合作框架：项目于剑桥大学学院与中心官方网站公示，并颁发剑桥大学学院与中心官方证书 (附带唯一编码),学术含金量受全球认可，为学员发展提供有力支持。</w:t>
      </w:r>
    </w:p>
    <w:p w14:paraId="0D81EC4A">
      <w:pPr>
        <w:jc w:val="left"/>
        <w:rPr>
          <w:rFonts w:hint="default" w:ascii="宋体" w:hAnsi="宋体" w:eastAsia="宋体" w:cs="宋体"/>
          <w:b w:val="0"/>
          <w:bCs w:val="0"/>
          <w:sz w:val="24"/>
          <w:szCs w:val="24"/>
          <w:lang w:val="en-US" w:eastAsia="zh-CN"/>
        </w:rPr>
      </w:pPr>
    </w:p>
    <w:p w14:paraId="58591497">
      <w:pPr>
        <w:numPr>
          <w:ilvl w:val="0"/>
          <w:numId w:val="2"/>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直通剑桥大学学院官方全球学术会议：打造国际化学术视野</w:t>
      </w:r>
    </w:p>
    <w:p w14:paraId="0A167F2B">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参与项目的学员可免注册费直通官方全球学术会议。项目将提供系统化的会前培训，在剑桥教授的全程指导下，学员将在国际一流学术平台展示学术海报，听取行业专家的反馈与建议，打造个人中外融合的国际化学术视野。</w:t>
      </w:r>
    </w:p>
    <w:p w14:paraId="4E64127B">
      <w:pPr>
        <w:jc w:val="left"/>
        <w:rPr>
          <w:rFonts w:hint="default" w:ascii="宋体" w:hAnsi="宋体" w:eastAsia="宋体" w:cs="宋体"/>
          <w:b w:val="0"/>
          <w:bCs w:val="0"/>
          <w:sz w:val="24"/>
          <w:szCs w:val="24"/>
          <w:lang w:val="en-US" w:eastAsia="zh-CN"/>
        </w:rPr>
      </w:pPr>
      <w:r>
        <w:rPr>
          <w:rFonts w:hint="default" w:ascii="宋体" w:hAnsi="宋体" w:eastAsia="宋体" w:cs="宋体"/>
          <w:b/>
          <w:bCs/>
          <w:sz w:val="20"/>
          <w:szCs w:val="20"/>
          <w:lang w:val="en-US" w:eastAsia="zh-CN"/>
        </w:rPr>
        <w:t>*本次官方学术会议注册费为180-300英镑/人，参与本项目的学员 将免收会议注册费直接参与学术会议。</w:t>
      </w:r>
      <w:r>
        <w:rPr>
          <w:rFonts w:hint="default" w:ascii="宋体" w:hAnsi="宋体" w:eastAsia="宋体" w:cs="宋体"/>
          <w:b w:val="0"/>
          <w:bCs w:val="0"/>
          <w:sz w:val="24"/>
          <w:szCs w:val="24"/>
          <w:lang w:val="en-US" w:eastAsia="zh-CN"/>
        </w:rPr>
        <w:t xml:space="preserve">  </w:t>
      </w:r>
    </w:p>
    <w:p w14:paraId="15C89F0B">
      <w:pPr>
        <w:jc w:val="left"/>
        <w:rPr>
          <w:rFonts w:hint="default" w:ascii="宋体" w:hAnsi="宋体" w:eastAsia="宋体" w:cs="宋体"/>
          <w:b w:val="0"/>
          <w:bCs w:val="0"/>
          <w:sz w:val="24"/>
          <w:szCs w:val="24"/>
          <w:lang w:val="en-US" w:eastAsia="zh-CN"/>
        </w:rPr>
      </w:pPr>
    </w:p>
    <w:p w14:paraId="5C636966">
      <w:pPr>
        <w:numPr>
          <w:ilvl w:val="0"/>
          <w:numId w:val="2"/>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三位一体的学术收获与全球可见度：全面助力升学规划</w:t>
      </w:r>
    </w:p>
    <w:p w14:paraId="7D882F33">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构建了一套以“官方证书-推荐信-全球展示”为核心的学术收获体系，直指升学申请的核心需求，为学员提供具备全球竞争力的硬核学术凭证。项目结束后，学员将获得由剑桥大学学院与中心颁发的官方证书、项目推荐信与剑桥教授推荐信(成绩优异者可获得)等多样化的学术收获。在官方学术会议中表现卓越的学员姓名将在剑桥大学学院官网展示。</w:t>
      </w:r>
    </w:p>
    <w:p w14:paraId="6977D937">
      <w:pPr>
        <w:jc w:val="left"/>
        <w:rPr>
          <w:rFonts w:hint="default" w:ascii="宋体" w:hAnsi="宋体" w:eastAsia="宋体" w:cs="宋体"/>
          <w:b w:val="0"/>
          <w:bCs w:val="0"/>
          <w:sz w:val="24"/>
          <w:szCs w:val="24"/>
          <w:lang w:val="en-US" w:eastAsia="zh-CN"/>
        </w:rPr>
      </w:pPr>
    </w:p>
    <w:p w14:paraId="0004EE35">
      <w:pPr>
        <w:numPr>
          <w:ilvl w:val="0"/>
          <w:numId w:val="2"/>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官方全球学术会议刊物收录：学术成果实体化</w:t>
      </w:r>
    </w:p>
    <w:p w14:paraId="7AEF76CB">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致力于打造严谨权威的学术成果输出平台，学生将在剑桥大学教授的指导下，参与官方全球学术会议青年研究者专栏的投稿。研究成果将被收录于本次会议论文集，这象征着学员将以创作者的身份，在国际级学术平台上留下印记。</w:t>
      </w:r>
    </w:p>
    <w:p w14:paraId="1196467E">
      <w:pPr>
        <w:jc w:val="left"/>
        <w:rPr>
          <w:rFonts w:hint="default" w:ascii="宋体" w:hAnsi="宋体" w:eastAsia="宋体" w:cs="宋体"/>
          <w:b w:val="0"/>
          <w:bCs w:val="0"/>
          <w:sz w:val="24"/>
          <w:szCs w:val="24"/>
          <w:lang w:val="en-US" w:eastAsia="zh-CN"/>
        </w:rPr>
      </w:pPr>
    </w:p>
    <w:p w14:paraId="1551593D">
      <w:pPr>
        <w:numPr>
          <w:ilvl w:val="0"/>
          <w:numId w:val="2"/>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剑桥大学学生的全真体验</w:t>
      </w:r>
    </w:p>
    <w:p w14:paraId="5313454D">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致力于为学员打造真实的剑桥大学学生体验。项目期间学员将入驻剑桥大学拥有悠久历史的学院宿舍，真实体验剑桥大学学生的日常生活。学员将在剑桥大学教室体验剑桥大学资深教授讲授的学术课程，并在博士生助教的带领下体验剑桥数百年来“以老带新”的 学术传承。此外，项目将为学员注册剑桥大学图书卡，让学生畅享全球顶尖学府的海量学术资源。</w:t>
      </w:r>
    </w:p>
    <w:p w14:paraId="2BFC3F94">
      <w:pPr>
        <w:jc w:val="left"/>
        <w:rPr>
          <w:rFonts w:hint="default" w:ascii="宋体" w:hAnsi="宋体" w:eastAsia="宋体" w:cs="宋体"/>
          <w:b w:val="0"/>
          <w:bCs w:val="0"/>
          <w:sz w:val="24"/>
          <w:szCs w:val="24"/>
          <w:lang w:val="en-US" w:eastAsia="zh-CN"/>
        </w:rPr>
      </w:pPr>
    </w:p>
    <w:p w14:paraId="2F9E9FA9">
      <w:pPr>
        <w:numPr>
          <w:ilvl w:val="0"/>
          <w:numId w:val="2"/>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剑桥大学教授主导的多层级教学团队</w:t>
      </w:r>
    </w:p>
    <w:p w14:paraId="196645E0">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依托剑桥大学深厚学术底蕴，课程均由剑桥大学资深教授精心设计并执教。两位剑桥大学教授将担任科研导师，搭配剑桥大学在读博士生担任助教，通过颇具剑桥特色的教学形式，让学生拥有真实的“剑桥体验”。</w:t>
      </w:r>
    </w:p>
    <w:p w14:paraId="1A2286D1">
      <w:pPr>
        <w:jc w:val="left"/>
        <w:rPr>
          <w:rFonts w:hint="default" w:ascii="宋体" w:hAnsi="宋体" w:eastAsia="宋体" w:cs="宋体"/>
          <w:b w:val="0"/>
          <w:bCs w:val="0"/>
          <w:sz w:val="24"/>
          <w:szCs w:val="24"/>
          <w:lang w:val="en-US" w:eastAsia="zh-CN"/>
        </w:rPr>
      </w:pPr>
    </w:p>
    <w:p w14:paraId="32F14E65">
      <w:pPr>
        <w:numPr>
          <w:ilvl w:val="0"/>
          <w:numId w:val="2"/>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紧抓跨学科前沿趋势：赋能学术与职业发展</w:t>
      </w:r>
    </w:p>
    <w:p w14:paraId="69ADEBBE">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近年来，多学科融合已成为全球学术创新与人才培养的重要趋势。项目依托官方学术会议，为青年学者提供两条发展路径：其一，以 人工智能(AI)为驱动，融合文、理、工、医等学科，构建交叉研究体系，推动AI赋能下的学术革新；其二，以可持续发展目标(SDG)为框架，促进社会科学、环境科学、工程技术等多领域知识融合，强化学术研究的社会价值与国际视野。项目设计紧密对接产业及国际组织对复合型人才的需求，助力研究者实现学术突破与职业发展。</w:t>
      </w:r>
    </w:p>
    <w:p w14:paraId="7B8CB168">
      <w:pPr>
        <w:jc w:val="left"/>
        <w:rPr>
          <w:rFonts w:hint="default" w:ascii="宋体" w:hAnsi="宋体" w:eastAsia="宋体" w:cs="宋体"/>
          <w:b w:val="0"/>
          <w:bCs w:val="0"/>
          <w:sz w:val="24"/>
          <w:szCs w:val="24"/>
          <w:lang w:val="en-US" w:eastAsia="zh-CN"/>
        </w:rPr>
      </w:pPr>
    </w:p>
    <w:p w14:paraId="1B481F71">
      <w:pPr>
        <w:numPr>
          <w:ilvl w:val="0"/>
          <w:numId w:val="2"/>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丰富的文化体验活动：触摸英国历史文化脉络</w:t>
      </w:r>
    </w:p>
    <w:p w14:paraId="4A7CE916">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在科研训练之余，项目精心设计了贯穿剑桥与伦敦的沉浸式文化体验路线。学员将探访剑桥百年学院与康河，参与剑桥传统高桌晚宴，深入体悟这座学术之城的礼仪与精神；更将走向广阔的英格兰—在伦敦探索白金汉宫、大英博物馆等地标；在南海岸的白崖漫步，感受大自然的鬼斧神工；或是选择深入牛津和伯明翰，感受另一种英式古典或现代化魅力。</w:t>
      </w:r>
    </w:p>
    <w:p w14:paraId="379BB0CF">
      <w:pPr>
        <w:jc w:val="left"/>
        <w:rPr>
          <w:rFonts w:hint="default" w:ascii="宋体" w:hAnsi="宋体" w:eastAsia="宋体" w:cs="宋体"/>
          <w:b w:val="0"/>
          <w:bCs w:val="0"/>
          <w:sz w:val="24"/>
          <w:szCs w:val="24"/>
          <w:lang w:val="en-US" w:eastAsia="zh-CN"/>
        </w:rPr>
      </w:pPr>
    </w:p>
    <w:p w14:paraId="1DF26AF7">
      <w:pPr>
        <w:jc w:val="left"/>
        <w:rPr>
          <w:rFonts w:hint="default" w:ascii="宋体" w:hAnsi="宋体" w:eastAsia="宋体" w:cs="宋体"/>
          <w:b w:val="0"/>
          <w:bCs w:val="0"/>
          <w:sz w:val="24"/>
          <w:szCs w:val="24"/>
          <w:lang w:val="en-US" w:eastAsia="zh-CN"/>
        </w:rPr>
      </w:pPr>
    </w:p>
    <w:p w14:paraId="72F8147A">
      <w:pPr>
        <w:jc w:val="left"/>
        <w:rPr>
          <w:rFonts w:hint="default" w:ascii="宋体" w:hAnsi="宋体" w:eastAsia="宋体" w:cs="宋体"/>
          <w:b w:val="0"/>
          <w:bCs w:val="0"/>
          <w:sz w:val="24"/>
          <w:szCs w:val="24"/>
          <w:lang w:val="en-US" w:eastAsia="zh-CN"/>
        </w:rPr>
      </w:pPr>
    </w:p>
    <w:p w14:paraId="2A010C51">
      <w:pPr>
        <w:jc w:val="left"/>
        <w:rPr>
          <w:rFonts w:hint="default" w:ascii="宋体" w:hAnsi="宋体" w:eastAsia="宋体" w:cs="宋体"/>
          <w:b w:val="0"/>
          <w:bCs w:val="0"/>
          <w:sz w:val="24"/>
          <w:szCs w:val="24"/>
          <w:lang w:val="en-US" w:eastAsia="zh-CN"/>
        </w:rPr>
      </w:pPr>
    </w:p>
    <w:p w14:paraId="62CC7A13">
      <w:pPr>
        <w:pStyle w:val="2"/>
        <w:keepNext w:val="0"/>
        <w:keepLines w:val="0"/>
        <w:widowControl/>
        <w:numPr>
          <w:ilvl w:val="0"/>
          <w:numId w:val="1"/>
        </w:numPr>
        <w:suppressLineNumbers w:val="0"/>
        <w:spacing w:line="240" w:lineRule="auto"/>
        <w:ind w:left="0" w:leftChars="0" w:right="0" w:rightChars="0" w:firstLine="0" w:firstLineChars="0"/>
        <w:jc w:val="both"/>
        <w:rPr>
          <w:rFonts w:hint="default" w:eastAsia="宋体"/>
          <w:b/>
          <w:bCs/>
          <w:lang w:val="en-US" w:eastAsia="zh-CN"/>
        </w:rPr>
      </w:pPr>
      <w:r>
        <w:rPr>
          <w:rFonts w:hint="eastAsia" w:eastAsia="宋体"/>
          <w:b/>
          <w:bCs/>
          <w:lang w:val="en-US" w:eastAsia="zh-CN"/>
        </w:rPr>
        <w:t>项目收获</w:t>
      </w:r>
    </w:p>
    <w:p w14:paraId="30D96459">
      <w:pPr>
        <w:numPr>
          <w:ilvl w:val="0"/>
          <w:numId w:val="3"/>
        </w:numPr>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官方权威四证书</w:t>
      </w:r>
    </w:p>
    <w:p w14:paraId="76E1932D">
      <w:pPr>
        <w:numPr>
          <w:ilvl w:val="0"/>
          <w:numId w:val="4"/>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剑桥大学官方学院项目证书(*证书编码唯一且支持查验)</w:t>
      </w:r>
    </w:p>
    <w:p w14:paraId="10C8B9ED">
      <w:pPr>
        <w:numPr>
          <w:ilvl w:val="0"/>
          <w:numId w:val="4"/>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剑桥大学学院主办学术会议参与证书</w:t>
      </w:r>
    </w:p>
    <w:p w14:paraId="69F0051F">
      <w:pPr>
        <w:numPr>
          <w:ilvl w:val="0"/>
          <w:numId w:val="4"/>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剑桥大学官方学院语言项目证书(*证书编码唯一且支持查验)</w:t>
      </w:r>
    </w:p>
    <w:p w14:paraId="2657DF22">
      <w:pPr>
        <w:numPr>
          <w:ilvl w:val="0"/>
          <w:numId w:val="4"/>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剑桥大学工程系CLIC 中心证书(*证书编码唯一且支持查验)</w:t>
      </w:r>
    </w:p>
    <w:p w14:paraId="7408949F">
      <w:pPr>
        <w:numPr>
          <w:numId w:val="0"/>
        </w:numPr>
        <w:ind w:leftChars="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xml:space="preserve">      </w:t>
      </w:r>
      <w:r>
        <w:rPr>
          <w:rFonts w:hint="eastAsia" w:ascii="宋体" w:hAnsi="宋体" w:eastAsia="宋体" w:cs="宋体"/>
          <w:b w:val="0"/>
          <w:bCs w:val="0"/>
          <w:sz w:val="24"/>
          <w:szCs w:val="24"/>
          <w:lang w:val="en-US" w:eastAsia="zh-CN"/>
        </w:rPr>
        <w:drawing>
          <wp:inline distT="0" distB="0" distL="114300" distR="114300">
            <wp:extent cx="1586230" cy="1923415"/>
            <wp:effectExtent l="0" t="0" r="13970" b="635"/>
            <wp:docPr id="7" name="图片 7" descr="e508e001cded878dc52934a61f357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508e001cded878dc52934a61f357ed9"/>
                    <pic:cNvPicPr>
                      <a:picLocks noChangeAspect="1"/>
                    </pic:cNvPicPr>
                  </pic:nvPicPr>
                  <pic:blipFill>
                    <a:blip r:embed="rId6"/>
                    <a:stretch>
                      <a:fillRect/>
                    </a:stretch>
                  </pic:blipFill>
                  <pic:spPr>
                    <a:xfrm>
                      <a:off x="0" y="0"/>
                      <a:ext cx="1586230" cy="1923415"/>
                    </a:xfrm>
                    <a:prstGeom prst="rect">
                      <a:avLst/>
                    </a:prstGeom>
                  </pic:spPr>
                </pic:pic>
              </a:graphicData>
            </a:graphic>
          </wp:inline>
        </w:drawing>
      </w:r>
      <w:r>
        <w:rPr>
          <w:rFonts w:hint="eastAsia" w:ascii="宋体" w:hAnsi="宋体" w:eastAsia="宋体" w:cs="宋体"/>
          <w:b w:val="0"/>
          <w:bCs w:val="0"/>
          <w:sz w:val="24"/>
          <w:szCs w:val="24"/>
          <w:lang w:val="en-US" w:eastAsia="zh-CN"/>
        </w:rPr>
        <w:t xml:space="preserve">              </w:t>
      </w:r>
      <w:r>
        <w:rPr>
          <w:rFonts w:hint="eastAsia" w:ascii="宋体" w:hAnsi="宋体" w:eastAsia="宋体" w:cs="宋体"/>
          <w:b w:val="0"/>
          <w:bCs w:val="0"/>
          <w:sz w:val="24"/>
          <w:szCs w:val="24"/>
          <w:lang w:val="en-US" w:eastAsia="zh-CN"/>
        </w:rPr>
        <w:drawing>
          <wp:inline distT="0" distB="0" distL="114300" distR="114300">
            <wp:extent cx="1177925" cy="1906270"/>
            <wp:effectExtent l="0" t="0" r="3175" b="17780"/>
            <wp:docPr id="8" name="图片 8" descr="eac426769415f9d9c558aec55609b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ac426769415f9d9c558aec55609b353"/>
                    <pic:cNvPicPr>
                      <a:picLocks noChangeAspect="1"/>
                    </pic:cNvPicPr>
                  </pic:nvPicPr>
                  <pic:blipFill>
                    <a:blip r:embed="rId7"/>
                    <a:stretch>
                      <a:fillRect/>
                    </a:stretch>
                  </pic:blipFill>
                  <pic:spPr>
                    <a:xfrm>
                      <a:off x="0" y="0"/>
                      <a:ext cx="1177925" cy="1906270"/>
                    </a:xfrm>
                    <a:prstGeom prst="rect">
                      <a:avLst/>
                    </a:prstGeom>
                  </pic:spPr>
                </pic:pic>
              </a:graphicData>
            </a:graphic>
          </wp:inline>
        </w:drawing>
      </w:r>
    </w:p>
    <w:p w14:paraId="66DBDD09">
      <w:pPr>
        <w:numPr>
          <w:numId w:val="0"/>
        </w:numPr>
        <w:ind w:leftChars="0"/>
        <w:jc w:val="left"/>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xml:space="preserve">   </w:t>
      </w:r>
      <w:r>
        <w:rPr>
          <w:rFonts w:hint="eastAsia" w:ascii="宋体" w:hAnsi="宋体" w:eastAsia="宋体" w:cs="宋体"/>
          <w:b w:val="0"/>
          <w:bCs w:val="0"/>
          <w:sz w:val="24"/>
          <w:szCs w:val="24"/>
          <w:lang w:val="en-US" w:eastAsia="zh-CN"/>
        </w:rPr>
        <w:drawing>
          <wp:inline distT="0" distB="0" distL="114300" distR="114300">
            <wp:extent cx="1734185" cy="1923415"/>
            <wp:effectExtent l="0" t="0" r="18415" b="635"/>
            <wp:docPr id="9" name="图片 9" descr="69dac4e7f88d3762de9f158ce06e54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69dac4e7f88d3762de9f158ce06e54c6"/>
                    <pic:cNvPicPr>
                      <a:picLocks noChangeAspect="1"/>
                    </pic:cNvPicPr>
                  </pic:nvPicPr>
                  <pic:blipFill>
                    <a:blip r:embed="rId8"/>
                    <a:stretch>
                      <a:fillRect/>
                    </a:stretch>
                  </pic:blipFill>
                  <pic:spPr>
                    <a:xfrm>
                      <a:off x="0" y="0"/>
                      <a:ext cx="1734185" cy="1923415"/>
                    </a:xfrm>
                    <a:prstGeom prst="rect">
                      <a:avLst/>
                    </a:prstGeom>
                  </pic:spPr>
                </pic:pic>
              </a:graphicData>
            </a:graphic>
          </wp:inline>
        </w:drawing>
      </w:r>
      <w:r>
        <w:rPr>
          <w:rFonts w:hint="eastAsia" w:ascii="宋体" w:hAnsi="宋体" w:eastAsia="宋体" w:cs="宋体"/>
          <w:b w:val="0"/>
          <w:bCs w:val="0"/>
          <w:sz w:val="24"/>
          <w:szCs w:val="24"/>
          <w:lang w:val="en-US" w:eastAsia="zh-CN"/>
        </w:rPr>
        <w:t xml:space="preserve">            </w:t>
      </w:r>
      <w:r>
        <w:rPr>
          <w:rFonts w:hint="default" w:ascii="宋体" w:hAnsi="宋体" w:eastAsia="宋体" w:cs="宋体"/>
          <w:b w:val="0"/>
          <w:bCs w:val="0"/>
          <w:sz w:val="24"/>
          <w:szCs w:val="24"/>
          <w:lang w:val="en-US" w:eastAsia="zh-CN"/>
        </w:rPr>
        <w:drawing>
          <wp:inline distT="0" distB="0" distL="114300" distR="114300">
            <wp:extent cx="1713230" cy="1926590"/>
            <wp:effectExtent l="0" t="0" r="1270" b="16510"/>
            <wp:docPr id="10" name="图片 10" descr="f8a97da3d5ba30c3df05101035451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8a97da3d5ba30c3df0510103545131e"/>
                    <pic:cNvPicPr>
                      <a:picLocks noChangeAspect="1"/>
                    </pic:cNvPicPr>
                  </pic:nvPicPr>
                  <pic:blipFill>
                    <a:blip r:embed="rId9"/>
                    <a:stretch>
                      <a:fillRect/>
                    </a:stretch>
                  </pic:blipFill>
                  <pic:spPr>
                    <a:xfrm>
                      <a:off x="0" y="0"/>
                      <a:ext cx="1713230" cy="1926590"/>
                    </a:xfrm>
                    <a:prstGeom prst="rect">
                      <a:avLst/>
                    </a:prstGeom>
                  </pic:spPr>
                </pic:pic>
              </a:graphicData>
            </a:graphic>
          </wp:inline>
        </w:drawing>
      </w:r>
    </w:p>
    <w:p w14:paraId="25CB2D07">
      <w:pPr>
        <w:numPr>
          <w:numId w:val="0"/>
        </w:numPr>
        <w:ind w:leftChars="0"/>
        <w:jc w:val="left"/>
        <w:rPr>
          <w:rFonts w:hint="default" w:ascii="宋体" w:hAnsi="宋体" w:eastAsia="宋体" w:cs="宋体"/>
          <w:b w:val="0"/>
          <w:bCs w:val="0"/>
          <w:sz w:val="24"/>
          <w:szCs w:val="24"/>
          <w:lang w:val="en-US" w:eastAsia="zh-CN"/>
        </w:rPr>
      </w:pPr>
    </w:p>
    <w:p w14:paraId="24BF3D85">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推荐信</w:t>
      </w:r>
    </w:p>
    <w:p w14:paraId="26B3996C">
      <w:pPr>
        <w:numPr>
          <w:ilvl w:val="0"/>
          <w:numId w:val="5"/>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项目推荐信</w:t>
      </w:r>
    </w:p>
    <w:p w14:paraId="6F7BA847">
      <w:pPr>
        <w:numPr>
          <w:ilvl w:val="0"/>
          <w:numId w:val="5"/>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导师推荐信</w:t>
      </w:r>
    </w:p>
    <w:p w14:paraId="068A40FB">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*如满足以下条件，可额外获取：学术导师签发的个人专属推荐信</w:t>
      </w:r>
    </w:p>
    <w:p w14:paraId="2EBEB40F">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1封学术导师签发的个人专属推荐信(个人成绩前20%,学术导师2选1)</w:t>
      </w:r>
    </w:p>
    <w:p w14:paraId="57E1453B">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2封学术导师签发的个人专属推荐信(个人成绩位列前3名，2位学术导师各1封)</w:t>
      </w:r>
    </w:p>
    <w:p w14:paraId="72C62CAF">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*以上推荐信仅限学术成绩达标学员</w:t>
      </w:r>
    </w:p>
    <w:p w14:paraId="45D45336">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2119630" cy="1574165"/>
            <wp:effectExtent l="0" t="0" r="13970" b="6985"/>
            <wp:docPr id="13" name="图片 13" descr="ed212ae9135805bb4ffe0b130acc0a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d212ae9135805bb4ffe0b130acc0ad5"/>
                    <pic:cNvPicPr>
                      <a:picLocks noChangeAspect="1"/>
                    </pic:cNvPicPr>
                  </pic:nvPicPr>
                  <pic:blipFill>
                    <a:blip r:embed="rId10"/>
                    <a:stretch>
                      <a:fillRect/>
                    </a:stretch>
                  </pic:blipFill>
                  <pic:spPr>
                    <a:xfrm>
                      <a:off x="0" y="0"/>
                      <a:ext cx="2119630" cy="1574165"/>
                    </a:xfrm>
                    <a:prstGeom prst="rect">
                      <a:avLst/>
                    </a:prstGeom>
                  </pic:spPr>
                </pic:pic>
              </a:graphicData>
            </a:graphic>
          </wp:inline>
        </w:drawing>
      </w:r>
      <w:r>
        <w:rPr>
          <w:rFonts w:hint="default" w:ascii="宋体" w:hAnsi="宋体" w:eastAsia="宋体" w:cs="宋体"/>
          <w:b w:val="0"/>
          <w:bCs w:val="0"/>
          <w:sz w:val="24"/>
          <w:szCs w:val="24"/>
          <w:lang w:val="en-US" w:eastAsia="zh-CN"/>
        </w:rPr>
        <w:drawing>
          <wp:inline distT="0" distB="0" distL="114300" distR="114300">
            <wp:extent cx="2172970" cy="1590040"/>
            <wp:effectExtent l="0" t="0" r="17780" b="10160"/>
            <wp:docPr id="12" name="图片 12" descr="18d15f9e24ff3dba018d9a93f35f38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8d15f9e24ff3dba018d9a93f35f381a"/>
                    <pic:cNvPicPr>
                      <a:picLocks noChangeAspect="1"/>
                    </pic:cNvPicPr>
                  </pic:nvPicPr>
                  <pic:blipFill>
                    <a:blip r:embed="rId11"/>
                    <a:stretch>
                      <a:fillRect/>
                    </a:stretch>
                  </pic:blipFill>
                  <pic:spPr>
                    <a:xfrm>
                      <a:off x="0" y="0"/>
                      <a:ext cx="2172970" cy="1590040"/>
                    </a:xfrm>
                    <a:prstGeom prst="rect">
                      <a:avLst/>
                    </a:prstGeom>
                  </pic:spPr>
                </pic:pic>
              </a:graphicData>
            </a:graphic>
          </wp:inline>
        </w:drawing>
      </w:r>
      <w:r>
        <w:rPr>
          <w:rFonts w:hint="eastAsia" w:ascii="宋体" w:hAnsi="宋体" w:eastAsia="宋体" w:cs="宋体"/>
          <w:b w:val="0"/>
          <w:bCs w:val="0"/>
          <w:sz w:val="24"/>
          <w:szCs w:val="24"/>
          <w:lang w:val="en-US" w:eastAsia="zh-CN"/>
        </w:rPr>
        <w:t xml:space="preserve">   </w:t>
      </w:r>
    </w:p>
    <w:p w14:paraId="09CDF568">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优秀成员姓名在剑桥大学学院官网进行展示</w:t>
      </w:r>
    </w:p>
    <w:p w14:paraId="37161132">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为鼓励学术创新，在官方全球学术会议中表现卓越的学术海报作品及其创作团队成员姓名，将在剑桥大学学院官方网站进行公示，让学员收获全球范围的学术可见度。</w:t>
      </w:r>
    </w:p>
    <w:p w14:paraId="50F44004">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国际学术会议刊物将收录学员学术成果</w:t>
      </w:r>
    </w:p>
    <w:p w14:paraId="7FE9B939">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经剑桥大学教授、专家审核后，优秀的学员作品将被收录于本次国际会议论文集。这将为学员构筑强劲的学术履历，帮助其在留学申请、奖学金竞逐及科研生涯起步阶段，提供极具分量的差异化优势。论文集作为实体学术成果，可直接用于个人材料，展现其参与高端学术对话、完成科研输出并获国际平台认可的能力。</w:t>
      </w:r>
    </w:p>
    <w:p w14:paraId="2FDD3572">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项目成绩单</w:t>
      </w:r>
    </w:p>
    <w:p w14:paraId="353D9791">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项目成绩单可用于欧美学分转换，学员所获学分可作为后续部分认可国家海外升学的学术凭证或抵扣相关课程学分，降低海外学习的时间成本。</w:t>
      </w:r>
    </w:p>
    <w:p w14:paraId="0B494594">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学术能力与国际资源网络：赋能个人未来发展</w:t>
      </w:r>
    </w:p>
    <w:p w14:paraId="7E79E2B9">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学员将在剑桥大学教授的指导下感受全球顶尖学府的学术氛围，接触前言科研防范，系统培养学科交叉思维，全面强化个人学术能力。学员还将在国际学术交流与协作中，提升团队协作能力，与剑桥学者建立国际化的学术资源网络，为个人学术与职业发展提供更多潜力。</w:t>
      </w:r>
    </w:p>
    <w:p w14:paraId="3A8FD67D">
      <w:pPr>
        <w:jc w:val="left"/>
        <w:rPr>
          <w:rFonts w:hint="default" w:ascii="宋体" w:hAnsi="宋体" w:eastAsia="宋体" w:cs="宋体"/>
          <w:b w:val="0"/>
          <w:bCs w:val="0"/>
          <w:sz w:val="24"/>
          <w:szCs w:val="24"/>
          <w:lang w:val="en-US" w:eastAsia="zh-CN"/>
        </w:rPr>
      </w:pPr>
    </w:p>
    <w:p w14:paraId="034E0C4C">
      <w:pPr>
        <w:pStyle w:val="2"/>
        <w:keepNext w:val="0"/>
        <w:keepLines w:val="0"/>
        <w:widowControl/>
        <w:numPr>
          <w:ilvl w:val="0"/>
          <w:numId w:val="1"/>
        </w:numPr>
        <w:suppressLineNumbers w:val="0"/>
        <w:spacing w:line="240" w:lineRule="auto"/>
        <w:ind w:left="0" w:leftChars="0" w:right="0" w:rightChars="0" w:firstLine="0" w:firstLineChars="0"/>
        <w:jc w:val="both"/>
        <w:rPr>
          <w:rFonts w:hint="default" w:eastAsia="宋体"/>
          <w:b/>
          <w:bCs/>
          <w:lang w:val="en-US" w:eastAsia="zh-CN"/>
        </w:rPr>
      </w:pPr>
      <w:r>
        <w:rPr>
          <w:rFonts w:hint="eastAsia" w:eastAsia="宋体"/>
          <w:b/>
          <w:bCs/>
          <w:lang w:val="en-US" w:eastAsia="zh-CN"/>
        </w:rPr>
        <w:t>学术会议及专业方向</w:t>
      </w:r>
    </w:p>
    <w:p w14:paraId="2FA02F16">
      <w:pPr>
        <w:numPr>
          <w:ilvl w:val="0"/>
          <w:numId w:val="6"/>
        </w:numPr>
        <w:ind w:leftChars="0"/>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会议简介</w:t>
      </w:r>
    </w:p>
    <w:p w14:paraId="0F9137F2">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为应对全球共同挑战，推动学术创新与实践对话，剑桥大学 Clare Hall学院将于2026年夏季承办两场高规格全球学术会议。 会议围绕“可持续发展目(SDG)”与“人工智能的社会转化价 值(AT+)”两大核心议题，旨在搭建一个跨学科、重实效、面向解决方案的国际化学术平台，促进全球学者深度交流，为人类可持续发展贡献智慧。</w:t>
      </w:r>
    </w:p>
    <w:p w14:paraId="3AD24B7B">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会议将包含主旨演讲、特邀报告、平行论坛及学术海报展示等多元环节，鼓励理论与实证结合、政策与实践对话的研究分享。本次会议将由Clare Hall学院牵头，协同剑桥大学Murray Edwards学院等多个学院共同承办。</w:t>
      </w:r>
    </w:p>
    <w:p w14:paraId="5321F14C">
      <w:pPr>
        <w:numPr>
          <w:ilvl w:val="0"/>
          <w:numId w:val="0"/>
        </w:numPr>
        <w:ind w:leftChars="0"/>
        <w:jc w:val="left"/>
        <w:rPr>
          <w:rFonts w:hint="default" w:ascii="宋体" w:hAnsi="宋体" w:eastAsia="宋体" w:cs="宋体"/>
          <w:b w:val="0"/>
          <w:bCs w:val="0"/>
          <w:sz w:val="24"/>
          <w:szCs w:val="24"/>
          <w:lang w:val="en-US" w:eastAsia="zh-CN"/>
        </w:rPr>
      </w:pPr>
    </w:p>
    <w:p w14:paraId="755A9C31">
      <w:pPr>
        <w:numPr>
          <w:ilvl w:val="0"/>
          <w:numId w:val="6"/>
        </w:numPr>
        <w:ind w:leftChars="0"/>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会议时间</w:t>
      </w:r>
    </w:p>
    <w:p w14:paraId="0EACEE96">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可持续发展目标(SDG):2026年7月31日-8月</w:t>
      </w:r>
      <w:r>
        <w:rPr>
          <w:rFonts w:hint="eastAsia" w:ascii="宋体" w:hAnsi="宋体" w:eastAsia="宋体" w:cs="宋体"/>
          <w:b w:val="0"/>
          <w:bCs w:val="0"/>
          <w:sz w:val="24"/>
          <w:szCs w:val="24"/>
          <w:lang w:val="en-US" w:eastAsia="zh-CN"/>
        </w:rPr>
        <w:t>1</w:t>
      </w:r>
      <w:r>
        <w:rPr>
          <w:rFonts w:hint="default" w:ascii="宋体" w:hAnsi="宋体" w:eastAsia="宋体" w:cs="宋体"/>
          <w:b w:val="0"/>
          <w:bCs w:val="0"/>
          <w:sz w:val="24"/>
          <w:szCs w:val="24"/>
          <w:lang w:val="en-US" w:eastAsia="zh-CN"/>
        </w:rPr>
        <w:t>日</w:t>
      </w:r>
    </w:p>
    <w:p w14:paraId="305AB490">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人工智能+(AI+):2026年8月14日-8月15日</w:t>
      </w:r>
    </w:p>
    <w:p w14:paraId="2C88B896">
      <w:pPr>
        <w:numPr>
          <w:ilvl w:val="0"/>
          <w:numId w:val="0"/>
        </w:numPr>
        <w:ind w:leftChars="0"/>
        <w:jc w:val="left"/>
        <w:rPr>
          <w:rFonts w:hint="default" w:ascii="宋体" w:hAnsi="宋体" w:eastAsia="宋体" w:cs="宋体"/>
          <w:b w:val="0"/>
          <w:bCs w:val="0"/>
          <w:sz w:val="24"/>
          <w:szCs w:val="24"/>
          <w:lang w:val="en-US" w:eastAsia="zh-CN"/>
        </w:rPr>
      </w:pPr>
    </w:p>
    <w:p w14:paraId="079E9A2C">
      <w:pPr>
        <w:numPr>
          <w:ilvl w:val="0"/>
          <w:numId w:val="6"/>
        </w:numPr>
        <w:ind w:leftChars="0"/>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匹配专业方向：</w:t>
      </w:r>
    </w:p>
    <w:p w14:paraId="00904265">
      <w:pPr>
        <w:numPr>
          <w:ilvl w:val="0"/>
          <w:numId w:val="0"/>
        </w:numPr>
        <w:ind w:leftChars="0"/>
        <w:jc w:val="left"/>
        <w:rPr>
          <w:rFonts w:hint="eastAsia" w:ascii="宋体" w:hAnsi="宋体" w:eastAsia="宋体" w:cs="宋体"/>
          <w:b/>
          <w:bCs/>
          <w:sz w:val="24"/>
          <w:szCs w:val="24"/>
          <w:lang w:val="en-US" w:eastAsia="zh-CN"/>
        </w:rPr>
      </w:pPr>
      <w:r>
        <w:rPr>
          <w:rFonts w:hint="default" w:ascii="宋体" w:hAnsi="宋体" w:eastAsia="宋体" w:cs="宋体"/>
          <w:b/>
          <w:bCs/>
          <w:sz w:val="24"/>
          <w:szCs w:val="24"/>
          <w:lang w:val="en-US" w:eastAsia="zh-CN"/>
        </w:rPr>
        <w:t>可持续发展目标(SDG)</w:t>
      </w:r>
      <w:r>
        <w:rPr>
          <w:rFonts w:hint="eastAsia" w:ascii="宋体" w:hAnsi="宋体" w:eastAsia="宋体" w:cs="宋体"/>
          <w:b/>
          <w:bCs/>
          <w:sz w:val="24"/>
          <w:szCs w:val="24"/>
          <w:lang w:val="en-US" w:eastAsia="zh-CN"/>
        </w:rPr>
        <w:t>：</w:t>
      </w:r>
    </w:p>
    <w:p w14:paraId="6BB42FB9">
      <w:pPr>
        <w:numPr>
          <w:ilvl w:val="0"/>
          <w:numId w:val="0"/>
        </w:numPr>
        <w:ind w:leftChars="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社会科学方向：社会学、新闻传播学、教育学、心理学、语言与文化研究等相关专业</w:t>
      </w:r>
    </w:p>
    <w:p w14:paraId="25710450">
      <w:pPr>
        <w:numPr>
          <w:ilvl w:val="0"/>
          <w:numId w:val="0"/>
        </w:numPr>
        <w:ind w:leftChars="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法学与国际关系方向：法学、政治学、环境经济、国际关系、公共政策等相关专业</w:t>
      </w:r>
    </w:p>
    <w:p w14:paraId="4BFE14EF">
      <w:pPr>
        <w:numPr>
          <w:ilvl w:val="0"/>
          <w:numId w:val="0"/>
        </w:numPr>
        <w:ind w:leftChars="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能源与环境科学方向：能源科学、环境科学、生态学、能源经济学、公共管理等相关专业</w:t>
      </w:r>
    </w:p>
    <w:p w14:paraId="701022CE">
      <w:pPr>
        <w:numPr>
          <w:ilvl w:val="0"/>
          <w:numId w:val="0"/>
        </w:numPr>
        <w:ind w:leftChars="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工商管理方向：管理学、市场营销、公共管理、公关与广告、产业经济学等相关专业</w:t>
      </w:r>
    </w:p>
    <w:p w14:paraId="16B6BEB5">
      <w:pPr>
        <w:numPr>
          <w:ilvl w:val="0"/>
          <w:numId w:val="0"/>
        </w:numPr>
        <w:ind w:leftChars="0"/>
        <w:jc w:val="left"/>
        <w:rPr>
          <w:rFonts w:hint="eastAsia" w:ascii="宋体" w:hAnsi="宋体" w:eastAsia="宋体" w:cs="宋体"/>
          <w:b/>
          <w:bCs/>
          <w:sz w:val="24"/>
          <w:szCs w:val="24"/>
          <w:lang w:val="en-US" w:eastAsia="zh-CN"/>
        </w:rPr>
      </w:pPr>
      <w:r>
        <w:rPr>
          <w:rFonts w:hint="default" w:ascii="宋体" w:hAnsi="宋体" w:eastAsia="宋体" w:cs="宋体"/>
          <w:b/>
          <w:bCs/>
          <w:sz w:val="24"/>
          <w:szCs w:val="24"/>
          <w:lang w:val="en-US" w:eastAsia="zh-CN"/>
        </w:rPr>
        <w:t>人工智能+(AI+)</w:t>
      </w:r>
      <w:r>
        <w:rPr>
          <w:rFonts w:hint="eastAsia" w:ascii="宋体" w:hAnsi="宋体" w:eastAsia="宋体" w:cs="宋体"/>
          <w:b/>
          <w:bCs/>
          <w:sz w:val="24"/>
          <w:szCs w:val="24"/>
          <w:lang w:val="en-US" w:eastAsia="zh-CN"/>
        </w:rPr>
        <w:t>：</w:t>
      </w:r>
    </w:p>
    <w:p w14:paraId="13C851D4">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自然科学方向：材料科学、物理学、化学、生物化学传感等相关专业</w:t>
      </w:r>
    </w:p>
    <w:p w14:paraId="069B92F0">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医科与生命科学方向：临床医学、药学、生物医学工程、计算生物学、精准医学等相关专业</w:t>
      </w:r>
    </w:p>
    <w:p w14:paraId="35E33252">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商科金融方向：商学、数字经济、数据金融学、电子商务、市场营销等相关专业</w:t>
      </w:r>
    </w:p>
    <w:p w14:paraId="7DAEC0D8">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电气工程与能源方向：电子与通信工程、电力电子学、万物互联、电气能源工程、智能电网等相关专业</w:t>
      </w:r>
    </w:p>
    <w:p w14:paraId="1159934F">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自动化与工程方向：自动化、工业智能、机械工程、土木工程、结构工程等相关专业</w:t>
      </w:r>
    </w:p>
    <w:p w14:paraId="3404FC12">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计算机科学方向：人工智能、机器学习、软件工程、信息工程、系统与网络等相关专业</w:t>
      </w:r>
    </w:p>
    <w:p w14:paraId="4B1B728A">
      <w:pPr>
        <w:jc w:val="left"/>
        <w:rPr>
          <w:rFonts w:hint="default" w:ascii="宋体" w:hAnsi="宋体" w:eastAsia="宋体" w:cs="宋体"/>
          <w:b w:val="0"/>
          <w:bCs w:val="0"/>
          <w:sz w:val="24"/>
          <w:szCs w:val="24"/>
          <w:lang w:val="en-US" w:eastAsia="zh-CN"/>
        </w:rPr>
      </w:pPr>
    </w:p>
    <w:p w14:paraId="1259B363">
      <w:pPr>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项目师资：</w:t>
      </w:r>
    </w:p>
    <w:p w14:paraId="5629837A">
      <w:pPr>
        <w:jc w:val="left"/>
        <w:rPr>
          <w:rFonts w:hint="default" w:ascii="宋体" w:hAnsi="宋体" w:eastAsia="宋体" w:cs="宋体"/>
          <w:b w:val="0"/>
          <w:bCs w:val="0"/>
          <w:sz w:val="24"/>
          <w:szCs w:val="24"/>
          <w:lang w:val="en-US" w:eastAsia="zh-CN"/>
        </w:rPr>
      </w:pPr>
    </w:p>
    <w:p w14:paraId="3D438198">
      <w:pPr>
        <w:jc w:val="left"/>
        <w:rPr>
          <w:rFonts w:hint="default" w:ascii="宋体" w:hAnsi="宋体" w:eastAsia="宋体" w:cs="宋体"/>
          <w:b w:val="0"/>
          <w:bCs w:val="0"/>
          <w:sz w:val="24"/>
          <w:szCs w:val="24"/>
          <w:lang w:val="en-US" w:eastAsia="zh-CN"/>
        </w:rPr>
      </w:pPr>
    </w:p>
    <w:p w14:paraId="0CD2F8C7">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6055" cy="1614170"/>
            <wp:effectExtent l="0" t="0" r="10795" b="5080"/>
            <wp:docPr id="14" name="图片 14" descr="3156eb17f15205248355bae794be47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3156eb17f15205248355bae794be47db"/>
                    <pic:cNvPicPr>
                      <a:picLocks noChangeAspect="1"/>
                    </pic:cNvPicPr>
                  </pic:nvPicPr>
                  <pic:blipFill>
                    <a:blip r:embed="rId12"/>
                    <a:stretch>
                      <a:fillRect/>
                    </a:stretch>
                  </pic:blipFill>
                  <pic:spPr>
                    <a:xfrm>
                      <a:off x="0" y="0"/>
                      <a:ext cx="5266055" cy="1614170"/>
                    </a:xfrm>
                    <a:prstGeom prst="rect">
                      <a:avLst/>
                    </a:prstGeom>
                  </pic:spPr>
                </pic:pic>
              </a:graphicData>
            </a:graphic>
          </wp:inline>
        </w:drawing>
      </w:r>
    </w:p>
    <w:p w14:paraId="0888C125">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785" cy="1616075"/>
            <wp:effectExtent l="0" t="0" r="12065" b="3175"/>
            <wp:docPr id="15" name="图片 15" descr="1645bc523de5c5c40a4c70e42342ea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645bc523de5c5c40a4c70e42342eaaa"/>
                    <pic:cNvPicPr>
                      <a:picLocks noChangeAspect="1"/>
                    </pic:cNvPicPr>
                  </pic:nvPicPr>
                  <pic:blipFill>
                    <a:blip r:embed="rId13"/>
                    <a:stretch>
                      <a:fillRect/>
                    </a:stretch>
                  </pic:blipFill>
                  <pic:spPr>
                    <a:xfrm>
                      <a:off x="0" y="0"/>
                      <a:ext cx="5264785" cy="1616075"/>
                    </a:xfrm>
                    <a:prstGeom prst="rect">
                      <a:avLst/>
                    </a:prstGeom>
                  </pic:spPr>
                </pic:pic>
              </a:graphicData>
            </a:graphic>
          </wp:inline>
        </w:drawing>
      </w:r>
    </w:p>
    <w:p w14:paraId="231558AA">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785" cy="1609725"/>
            <wp:effectExtent l="0" t="0" r="12065" b="9525"/>
            <wp:docPr id="16" name="图片 16" descr="48d9aac477e5a509d4d20d3e97ab3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48d9aac477e5a509d4d20d3e97ab34e0"/>
                    <pic:cNvPicPr>
                      <a:picLocks noChangeAspect="1"/>
                    </pic:cNvPicPr>
                  </pic:nvPicPr>
                  <pic:blipFill>
                    <a:blip r:embed="rId14"/>
                    <a:stretch>
                      <a:fillRect/>
                    </a:stretch>
                  </pic:blipFill>
                  <pic:spPr>
                    <a:xfrm>
                      <a:off x="0" y="0"/>
                      <a:ext cx="5264785" cy="1609725"/>
                    </a:xfrm>
                    <a:prstGeom prst="rect">
                      <a:avLst/>
                    </a:prstGeom>
                  </pic:spPr>
                </pic:pic>
              </a:graphicData>
            </a:graphic>
          </wp:inline>
        </w:drawing>
      </w:r>
    </w:p>
    <w:p w14:paraId="7D006E6D">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785" cy="1616075"/>
            <wp:effectExtent l="0" t="0" r="12065" b="3175"/>
            <wp:docPr id="17" name="图片 17" descr="7d140917a522b0780452a1fe75897b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7d140917a522b0780452a1fe75897b22"/>
                    <pic:cNvPicPr>
                      <a:picLocks noChangeAspect="1"/>
                    </pic:cNvPicPr>
                  </pic:nvPicPr>
                  <pic:blipFill>
                    <a:blip r:embed="rId15"/>
                    <a:stretch>
                      <a:fillRect/>
                    </a:stretch>
                  </pic:blipFill>
                  <pic:spPr>
                    <a:xfrm>
                      <a:off x="0" y="0"/>
                      <a:ext cx="5264785" cy="1616075"/>
                    </a:xfrm>
                    <a:prstGeom prst="rect">
                      <a:avLst/>
                    </a:prstGeom>
                  </pic:spPr>
                </pic:pic>
              </a:graphicData>
            </a:graphic>
          </wp:inline>
        </w:drawing>
      </w:r>
    </w:p>
    <w:p w14:paraId="161EF7B5">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150" cy="1863725"/>
            <wp:effectExtent l="0" t="0" r="12700" b="3175"/>
            <wp:docPr id="18" name="图片 18" descr="1b715604447eb0a6407eab6323135b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b715604447eb0a6407eab6323135b4d"/>
                    <pic:cNvPicPr>
                      <a:picLocks noChangeAspect="1"/>
                    </pic:cNvPicPr>
                  </pic:nvPicPr>
                  <pic:blipFill>
                    <a:blip r:embed="rId16"/>
                    <a:stretch>
                      <a:fillRect/>
                    </a:stretch>
                  </pic:blipFill>
                  <pic:spPr>
                    <a:xfrm>
                      <a:off x="0" y="0"/>
                      <a:ext cx="5264150" cy="1863725"/>
                    </a:xfrm>
                    <a:prstGeom prst="rect">
                      <a:avLst/>
                    </a:prstGeom>
                  </pic:spPr>
                </pic:pic>
              </a:graphicData>
            </a:graphic>
          </wp:inline>
        </w:drawing>
      </w:r>
    </w:p>
    <w:p w14:paraId="39EE9023">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71770" cy="1875790"/>
            <wp:effectExtent l="0" t="0" r="5080" b="10160"/>
            <wp:docPr id="19" name="图片 19" descr="dc75e777332f257bf66bfc6d9b90cb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c75e777332f257bf66bfc6d9b90cb6d"/>
                    <pic:cNvPicPr>
                      <a:picLocks noChangeAspect="1"/>
                    </pic:cNvPicPr>
                  </pic:nvPicPr>
                  <pic:blipFill>
                    <a:blip r:embed="rId17"/>
                    <a:stretch>
                      <a:fillRect/>
                    </a:stretch>
                  </pic:blipFill>
                  <pic:spPr>
                    <a:xfrm>
                      <a:off x="0" y="0"/>
                      <a:ext cx="5271770" cy="1875790"/>
                    </a:xfrm>
                    <a:prstGeom prst="rect">
                      <a:avLst/>
                    </a:prstGeom>
                  </pic:spPr>
                </pic:pic>
              </a:graphicData>
            </a:graphic>
          </wp:inline>
        </w:drawing>
      </w:r>
    </w:p>
    <w:p w14:paraId="0E6087BF">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71770" cy="1868805"/>
            <wp:effectExtent l="0" t="0" r="5080" b="17145"/>
            <wp:docPr id="20" name="图片 20" descr="0b6448d0c8b08a4646710e6d1900f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b6448d0c8b08a4646710e6d1900f608"/>
                    <pic:cNvPicPr>
                      <a:picLocks noChangeAspect="1"/>
                    </pic:cNvPicPr>
                  </pic:nvPicPr>
                  <pic:blipFill>
                    <a:blip r:embed="rId18"/>
                    <a:stretch>
                      <a:fillRect/>
                    </a:stretch>
                  </pic:blipFill>
                  <pic:spPr>
                    <a:xfrm>
                      <a:off x="0" y="0"/>
                      <a:ext cx="5271770" cy="1868805"/>
                    </a:xfrm>
                    <a:prstGeom prst="rect">
                      <a:avLst/>
                    </a:prstGeom>
                  </pic:spPr>
                </pic:pic>
              </a:graphicData>
            </a:graphic>
          </wp:inline>
        </w:drawing>
      </w:r>
    </w:p>
    <w:p w14:paraId="5D5A232C">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785" cy="1875790"/>
            <wp:effectExtent l="0" t="0" r="12065" b="10160"/>
            <wp:docPr id="21" name="图片 21" descr="55f44f273d0fa4e2446a77a0e6cf3f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55f44f273d0fa4e2446a77a0e6cf3ffd"/>
                    <pic:cNvPicPr>
                      <a:picLocks noChangeAspect="1"/>
                    </pic:cNvPicPr>
                  </pic:nvPicPr>
                  <pic:blipFill>
                    <a:blip r:embed="rId19"/>
                    <a:stretch>
                      <a:fillRect/>
                    </a:stretch>
                  </pic:blipFill>
                  <pic:spPr>
                    <a:xfrm>
                      <a:off x="0" y="0"/>
                      <a:ext cx="5264785" cy="1875790"/>
                    </a:xfrm>
                    <a:prstGeom prst="rect">
                      <a:avLst/>
                    </a:prstGeom>
                  </pic:spPr>
                </pic:pic>
              </a:graphicData>
            </a:graphic>
          </wp:inline>
        </w:drawing>
      </w:r>
    </w:p>
    <w:p w14:paraId="531E8CFD">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71770" cy="1868805"/>
            <wp:effectExtent l="0" t="0" r="5080" b="17145"/>
            <wp:docPr id="22" name="图片 22" descr="b3248a3b5f1f57f483c0afb8eabdba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b3248a3b5f1f57f483c0afb8eabdbaf9"/>
                    <pic:cNvPicPr>
                      <a:picLocks noChangeAspect="1"/>
                    </pic:cNvPicPr>
                  </pic:nvPicPr>
                  <pic:blipFill>
                    <a:blip r:embed="rId20"/>
                    <a:stretch>
                      <a:fillRect/>
                    </a:stretch>
                  </pic:blipFill>
                  <pic:spPr>
                    <a:xfrm>
                      <a:off x="0" y="0"/>
                      <a:ext cx="5271770" cy="1868805"/>
                    </a:xfrm>
                    <a:prstGeom prst="rect">
                      <a:avLst/>
                    </a:prstGeom>
                  </pic:spPr>
                </pic:pic>
              </a:graphicData>
            </a:graphic>
          </wp:inline>
        </w:drawing>
      </w:r>
    </w:p>
    <w:p w14:paraId="52FA4C8D">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71770" cy="1868805"/>
            <wp:effectExtent l="0" t="0" r="5080" b="17145"/>
            <wp:docPr id="23" name="图片 23" descr="52995e589faa795278057027eac4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52995e589faa795278057027eac49088"/>
                    <pic:cNvPicPr>
                      <a:picLocks noChangeAspect="1"/>
                    </pic:cNvPicPr>
                  </pic:nvPicPr>
                  <pic:blipFill>
                    <a:blip r:embed="rId21"/>
                    <a:stretch>
                      <a:fillRect/>
                    </a:stretch>
                  </pic:blipFill>
                  <pic:spPr>
                    <a:xfrm>
                      <a:off x="0" y="0"/>
                      <a:ext cx="5271770" cy="1868805"/>
                    </a:xfrm>
                    <a:prstGeom prst="rect">
                      <a:avLst/>
                    </a:prstGeom>
                  </pic:spPr>
                </pic:pic>
              </a:graphicData>
            </a:graphic>
          </wp:inline>
        </w:drawing>
      </w:r>
    </w:p>
    <w:p w14:paraId="2AB31691">
      <w:pPr>
        <w:jc w:val="left"/>
        <w:rPr>
          <w:rFonts w:hint="default" w:ascii="宋体" w:hAnsi="宋体" w:eastAsia="宋体" w:cs="宋体"/>
          <w:b w:val="0"/>
          <w:bCs w:val="0"/>
          <w:sz w:val="24"/>
          <w:szCs w:val="24"/>
          <w:lang w:val="en-US" w:eastAsia="zh-CN"/>
        </w:rPr>
      </w:pPr>
    </w:p>
    <w:p w14:paraId="4DC82DDB">
      <w:pPr>
        <w:jc w:val="left"/>
        <w:rPr>
          <w:rFonts w:hint="default" w:ascii="宋体" w:hAnsi="宋体" w:eastAsia="宋体" w:cs="宋体"/>
          <w:b w:val="0"/>
          <w:bCs w:val="0"/>
          <w:sz w:val="24"/>
          <w:szCs w:val="24"/>
          <w:lang w:val="en-US" w:eastAsia="zh-CN"/>
        </w:rPr>
      </w:pPr>
    </w:p>
    <w:p w14:paraId="7CCFEAD2">
      <w:pPr>
        <w:jc w:val="left"/>
        <w:rPr>
          <w:rFonts w:hint="default" w:ascii="宋体" w:hAnsi="宋体" w:eastAsia="宋体" w:cs="宋体"/>
          <w:b w:val="0"/>
          <w:bCs w:val="0"/>
          <w:sz w:val="24"/>
          <w:szCs w:val="24"/>
          <w:lang w:val="en-US" w:eastAsia="zh-CN"/>
        </w:rPr>
      </w:pPr>
    </w:p>
    <w:p w14:paraId="311D722C">
      <w:pPr>
        <w:jc w:val="left"/>
        <w:rPr>
          <w:rFonts w:hint="default" w:ascii="宋体" w:hAnsi="宋体" w:eastAsia="宋体" w:cs="宋体"/>
          <w:b w:val="0"/>
          <w:bCs w:val="0"/>
          <w:sz w:val="24"/>
          <w:szCs w:val="24"/>
          <w:lang w:val="en-US" w:eastAsia="zh-CN"/>
        </w:rPr>
      </w:pPr>
    </w:p>
    <w:p w14:paraId="3C53AC65">
      <w:pPr>
        <w:jc w:val="left"/>
        <w:rPr>
          <w:rFonts w:hint="default" w:ascii="宋体" w:hAnsi="宋体" w:eastAsia="宋体" w:cs="宋体"/>
          <w:b w:val="0"/>
          <w:bCs w:val="0"/>
          <w:sz w:val="24"/>
          <w:szCs w:val="24"/>
          <w:lang w:val="en-US" w:eastAsia="zh-CN"/>
        </w:rPr>
      </w:pPr>
    </w:p>
    <w:p w14:paraId="624C5736">
      <w:pPr>
        <w:jc w:val="left"/>
        <w:rPr>
          <w:rFonts w:hint="default" w:ascii="宋体" w:hAnsi="宋体" w:eastAsia="宋体" w:cs="宋体"/>
          <w:b w:val="0"/>
          <w:bCs w:val="0"/>
          <w:sz w:val="24"/>
          <w:szCs w:val="24"/>
          <w:lang w:val="en-US" w:eastAsia="zh-CN"/>
        </w:rPr>
      </w:pPr>
    </w:p>
    <w:p w14:paraId="6C7892B0">
      <w:pPr>
        <w:jc w:val="left"/>
        <w:rPr>
          <w:rFonts w:hint="default" w:ascii="宋体" w:hAnsi="宋体" w:eastAsia="宋体" w:cs="宋体"/>
          <w:b w:val="0"/>
          <w:bCs w:val="0"/>
          <w:sz w:val="24"/>
          <w:szCs w:val="24"/>
          <w:lang w:val="en-US" w:eastAsia="zh-CN"/>
        </w:rPr>
      </w:pPr>
    </w:p>
    <w:p w14:paraId="3AEFED09">
      <w:pPr>
        <w:jc w:val="left"/>
        <w:rPr>
          <w:rFonts w:hint="default" w:ascii="宋体" w:hAnsi="宋体" w:eastAsia="宋体" w:cs="宋体"/>
          <w:b w:val="0"/>
          <w:bCs w:val="0"/>
          <w:sz w:val="24"/>
          <w:szCs w:val="24"/>
          <w:lang w:val="en-US" w:eastAsia="zh-CN"/>
        </w:rPr>
      </w:pPr>
    </w:p>
    <w:p w14:paraId="3252478C">
      <w:pPr>
        <w:jc w:val="left"/>
        <w:rPr>
          <w:rFonts w:hint="default" w:ascii="宋体" w:hAnsi="宋体" w:eastAsia="宋体" w:cs="宋体"/>
          <w:b w:val="0"/>
          <w:bCs w:val="0"/>
          <w:sz w:val="24"/>
          <w:szCs w:val="24"/>
          <w:lang w:val="en-US" w:eastAsia="zh-CN"/>
        </w:rPr>
      </w:pPr>
    </w:p>
    <w:p w14:paraId="08D32702">
      <w:pPr>
        <w:jc w:val="left"/>
        <w:rPr>
          <w:rFonts w:hint="default" w:ascii="宋体" w:hAnsi="宋体" w:eastAsia="宋体" w:cs="宋体"/>
          <w:b w:val="0"/>
          <w:bCs w:val="0"/>
          <w:sz w:val="24"/>
          <w:szCs w:val="24"/>
          <w:lang w:val="en-US" w:eastAsia="zh-CN"/>
        </w:rPr>
      </w:pPr>
    </w:p>
    <w:p w14:paraId="49B674A0">
      <w:pPr>
        <w:jc w:val="left"/>
        <w:rPr>
          <w:rFonts w:hint="default" w:ascii="宋体" w:hAnsi="宋体" w:eastAsia="宋体" w:cs="宋体"/>
          <w:b w:val="0"/>
          <w:bCs w:val="0"/>
          <w:sz w:val="24"/>
          <w:szCs w:val="24"/>
          <w:lang w:val="en-US" w:eastAsia="zh-CN"/>
        </w:rPr>
      </w:pPr>
    </w:p>
    <w:p w14:paraId="265F9911">
      <w:pPr>
        <w:jc w:val="left"/>
        <w:rPr>
          <w:rFonts w:hint="default" w:ascii="宋体" w:hAnsi="宋体" w:eastAsia="宋体" w:cs="宋体"/>
          <w:b w:val="0"/>
          <w:bCs w:val="0"/>
          <w:sz w:val="24"/>
          <w:szCs w:val="24"/>
          <w:lang w:val="en-US" w:eastAsia="zh-CN"/>
        </w:rPr>
      </w:pPr>
    </w:p>
    <w:p w14:paraId="20CCE339">
      <w:pPr>
        <w:jc w:val="left"/>
        <w:rPr>
          <w:rFonts w:hint="default" w:ascii="宋体" w:hAnsi="宋体" w:eastAsia="宋体" w:cs="宋体"/>
          <w:b w:val="0"/>
          <w:bCs w:val="0"/>
          <w:sz w:val="24"/>
          <w:szCs w:val="24"/>
          <w:lang w:val="en-US" w:eastAsia="zh-CN"/>
        </w:rPr>
      </w:pPr>
    </w:p>
    <w:p w14:paraId="4F957770">
      <w:pPr>
        <w:jc w:val="left"/>
        <w:rPr>
          <w:rFonts w:hint="default" w:ascii="宋体" w:hAnsi="宋体" w:eastAsia="宋体" w:cs="宋体"/>
          <w:b w:val="0"/>
          <w:bCs w:val="0"/>
          <w:sz w:val="24"/>
          <w:szCs w:val="24"/>
          <w:lang w:val="en-US" w:eastAsia="zh-CN"/>
        </w:rPr>
      </w:pPr>
    </w:p>
    <w:p w14:paraId="39E44F73">
      <w:pPr>
        <w:pStyle w:val="2"/>
        <w:keepNext w:val="0"/>
        <w:keepLines w:val="0"/>
        <w:widowControl/>
        <w:numPr>
          <w:ilvl w:val="0"/>
          <w:numId w:val="1"/>
        </w:numPr>
        <w:suppressLineNumbers w:val="0"/>
        <w:spacing w:line="240" w:lineRule="auto"/>
        <w:ind w:left="0" w:leftChars="0" w:right="0" w:rightChars="0" w:firstLine="0" w:firstLineChars="0"/>
        <w:jc w:val="both"/>
        <w:rPr>
          <w:rFonts w:hint="eastAsia" w:eastAsia="宋体"/>
          <w:b/>
          <w:bCs/>
          <w:lang w:val="en-US" w:eastAsia="zh-CN"/>
        </w:rPr>
      </w:pPr>
      <w:r>
        <w:rPr>
          <w:rFonts w:hint="eastAsia" w:eastAsia="宋体"/>
          <w:b/>
          <w:bCs/>
          <w:lang w:val="en-US" w:eastAsia="zh-CN"/>
        </w:rPr>
        <w:t>行程安排</w:t>
      </w:r>
    </w:p>
    <w:p w14:paraId="6D955AA0">
      <w:pPr>
        <w:pStyle w:val="2"/>
        <w:keepNext w:val="0"/>
        <w:keepLines w:val="0"/>
        <w:widowControl/>
        <w:numPr>
          <w:numId w:val="0"/>
        </w:numPr>
        <w:suppressLineNumbers w:val="0"/>
        <w:spacing w:line="240" w:lineRule="auto"/>
        <w:ind w:leftChars="0" w:right="0" w:rightChars="0"/>
        <w:jc w:val="both"/>
        <w:rPr>
          <w:rFonts w:hint="default" w:eastAsia="宋体"/>
          <w:b/>
          <w:bCs/>
          <w:lang w:val="en-US" w:eastAsia="zh-CN"/>
        </w:rPr>
      </w:pPr>
      <w:r>
        <w:rPr>
          <w:rFonts w:hint="default" w:eastAsia="宋体"/>
          <w:b/>
          <w:bCs/>
          <w:lang w:val="en-US" w:eastAsia="zh-CN"/>
        </w:rPr>
        <w:drawing>
          <wp:inline distT="0" distB="0" distL="114300" distR="114300">
            <wp:extent cx="5273675" cy="7440930"/>
            <wp:effectExtent l="0" t="0" r="3175" b="7620"/>
            <wp:docPr id="2" name="图片 2" descr="b9589fc26f4a5730f10b3e66059ce7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b9589fc26f4a5730f10b3e66059ce7b1"/>
                    <pic:cNvPicPr>
                      <a:picLocks noChangeAspect="1"/>
                    </pic:cNvPicPr>
                  </pic:nvPicPr>
                  <pic:blipFill>
                    <a:blip r:embed="rId22"/>
                    <a:stretch>
                      <a:fillRect/>
                    </a:stretch>
                  </pic:blipFill>
                  <pic:spPr>
                    <a:xfrm>
                      <a:off x="0" y="0"/>
                      <a:ext cx="5273675" cy="7440930"/>
                    </a:xfrm>
                    <a:prstGeom prst="rect">
                      <a:avLst/>
                    </a:prstGeom>
                  </pic:spPr>
                </pic:pic>
              </a:graphicData>
            </a:graphic>
          </wp:inline>
        </w:drawing>
      </w:r>
    </w:p>
    <w:p w14:paraId="5373672A">
      <w:pPr>
        <w:jc w:val="left"/>
        <w:rPr>
          <w:rFonts w:hint="default" w:ascii="宋体" w:hAnsi="宋体" w:eastAsia="宋体" w:cs="宋体"/>
          <w:b w:val="0"/>
          <w:bCs w:val="0"/>
          <w:sz w:val="24"/>
          <w:szCs w:val="24"/>
          <w:lang w:val="en-US" w:eastAsia="zh-CN"/>
        </w:rPr>
      </w:pPr>
    </w:p>
    <w:p w14:paraId="31C997FA">
      <w:pPr>
        <w:jc w:val="left"/>
        <w:rPr>
          <w:rFonts w:hint="default" w:ascii="宋体" w:hAnsi="宋体" w:eastAsia="宋体" w:cs="宋体"/>
          <w:b w:val="0"/>
          <w:bCs w:val="0"/>
          <w:sz w:val="24"/>
          <w:szCs w:val="24"/>
          <w:lang w:val="en-US" w:eastAsia="zh-CN"/>
        </w:rPr>
      </w:pPr>
    </w:p>
    <w:p w14:paraId="58296C86">
      <w:pPr>
        <w:jc w:val="left"/>
        <w:rPr>
          <w:rFonts w:hint="default" w:ascii="宋体" w:hAnsi="宋体" w:eastAsia="宋体" w:cs="宋体"/>
          <w:b w:val="0"/>
          <w:bCs w:val="0"/>
          <w:sz w:val="24"/>
          <w:szCs w:val="24"/>
          <w:lang w:val="en-US" w:eastAsia="zh-CN"/>
        </w:rPr>
      </w:pPr>
    </w:p>
    <w:p w14:paraId="5BAE85D6">
      <w:pPr>
        <w:pStyle w:val="2"/>
        <w:keepNext w:val="0"/>
        <w:keepLines w:val="0"/>
        <w:widowControl/>
        <w:numPr>
          <w:ilvl w:val="0"/>
          <w:numId w:val="1"/>
        </w:numPr>
        <w:suppressLineNumbers w:val="0"/>
        <w:spacing w:line="240" w:lineRule="auto"/>
        <w:ind w:left="0" w:leftChars="0" w:right="0" w:rightChars="0" w:firstLine="0" w:firstLineChars="0"/>
        <w:jc w:val="both"/>
        <w:rPr>
          <w:rFonts w:hint="eastAsia" w:eastAsia="宋体"/>
          <w:b/>
          <w:bCs/>
          <w:lang w:val="en-US" w:eastAsia="zh-CN"/>
        </w:rPr>
      </w:pPr>
      <w:r>
        <w:rPr>
          <w:rFonts w:hint="eastAsia" w:eastAsia="宋体"/>
          <w:b/>
          <w:bCs/>
          <w:lang w:val="en-US" w:eastAsia="zh-CN"/>
        </w:rPr>
        <w:t>项目费用</w:t>
      </w:r>
    </w:p>
    <w:p w14:paraId="180E65EA">
      <w:pPr>
        <w:pStyle w:val="2"/>
        <w:keepNext w:val="0"/>
        <w:keepLines w:val="0"/>
        <w:widowControl/>
        <w:numPr>
          <w:ilvl w:val="0"/>
          <w:numId w:val="0"/>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项目费用：</w:t>
      </w:r>
      <w:r>
        <w:rPr>
          <w:rFonts w:hint="eastAsia" w:eastAsia="宋体"/>
          <w:b/>
          <w:bCs/>
          <w:lang w:val="en-US" w:eastAsia="zh-CN"/>
        </w:rPr>
        <w:t>33800</w:t>
      </w:r>
      <w:r>
        <w:rPr>
          <w:rFonts w:hint="eastAsia" w:eastAsia="宋体"/>
          <w:b w:val="0"/>
          <w:bCs w:val="0"/>
          <w:lang w:val="en-US" w:eastAsia="zh-CN"/>
        </w:rPr>
        <w:t>元/人</w:t>
      </w:r>
    </w:p>
    <w:p w14:paraId="76D4FCEF">
      <w:pPr>
        <w:pStyle w:val="2"/>
        <w:keepNext w:val="0"/>
        <w:keepLines w:val="0"/>
        <w:widowControl/>
        <w:numPr>
          <w:ilvl w:val="0"/>
          <w:numId w:val="7"/>
        </w:numPr>
        <w:suppressLineNumbers w:val="0"/>
        <w:spacing w:line="240" w:lineRule="auto"/>
        <w:ind w:leftChars="0" w:right="0" w:rightChars="0"/>
        <w:jc w:val="both"/>
        <w:rPr>
          <w:rFonts w:hint="default" w:eastAsia="宋体"/>
          <w:b w:val="0"/>
          <w:bCs w:val="0"/>
          <w:lang w:val="en-US" w:eastAsia="zh-CN"/>
        </w:rPr>
      </w:pPr>
      <w:r>
        <w:rPr>
          <w:rFonts w:hint="default" w:eastAsia="宋体"/>
          <w:b w:val="0"/>
          <w:bCs w:val="0"/>
          <w:lang w:val="en-US" w:eastAsia="zh-CN"/>
        </w:rPr>
        <w:t>费用包含：项目课程和实践费用、项目活动费用、学术会议相关费用、住宿费、剑桥学院早餐、晚餐 (到达日仅打包晚餐，外出日+自由安排日+回国日仅早餐)、国外接送机费用、保险费、全程专职Manager服务费</w:t>
      </w:r>
    </w:p>
    <w:p w14:paraId="3F67D3BE">
      <w:pPr>
        <w:pStyle w:val="2"/>
        <w:keepNext w:val="0"/>
        <w:keepLines w:val="0"/>
        <w:widowControl/>
        <w:numPr>
          <w:ilvl w:val="0"/>
          <w:numId w:val="7"/>
        </w:numPr>
        <w:suppressLineNumbers w:val="0"/>
        <w:spacing w:line="240" w:lineRule="auto"/>
        <w:ind w:left="0" w:leftChars="0" w:right="0" w:rightChars="0" w:firstLine="0" w:firstLineChars="0"/>
        <w:jc w:val="both"/>
        <w:rPr>
          <w:rFonts w:hint="default" w:eastAsia="宋体"/>
          <w:b w:val="0"/>
          <w:bCs w:val="0"/>
          <w:lang w:val="en-US" w:eastAsia="zh-CN"/>
        </w:rPr>
      </w:pPr>
      <w:r>
        <w:rPr>
          <w:rFonts w:hint="eastAsia" w:eastAsia="宋体"/>
          <w:b w:val="0"/>
          <w:bCs w:val="0"/>
          <w:lang w:val="en-US" w:eastAsia="zh-CN"/>
        </w:rPr>
        <w:t>费用</w:t>
      </w:r>
      <w:r>
        <w:rPr>
          <w:rFonts w:hint="default" w:eastAsia="宋体"/>
          <w:b w:val="0"/>
          <w:bCs w:val="0"/>
          <w:lang w:val="en-US" w:eastAsia="zh-CN"/>
        </w:rPr>
        <w:t>不含：国际往返机票、签证官方费用、国际汇款手续费、项目全程午餐费用、活动日午餐与晚餐费用、个人消费、因个人原因延误造成的大巴、导游及司机的加时费用</w:t>
      </w:r>
    </w:p>
    <w:p w14:paraId="52A2C845">
      <w:pPr>
        <w:pStyle w:val="2"/>
        <w:keepNext w:val="0"/>
        <w:keepLines w:val="0"/>
        <w:widowControl/>
        <w:numPr>
          <w:ilvl w:val="0"/>
          <w:numId w:val="1"/>
        </w:numPr>
        <w:suppressLineNumbers w:val="0"/>
        <w:spacing w:line="240" w:lineRule="auto"/>
        <w:ind w:left="0" w:leftChars="0" w:right="0" w:rightChars="0" w:firstLine="0" w:firstLineChars="0"/>
        <w:jc w:val="both"/>
        <w:rPr>
          <w:rFonts w:hint="eastAsia" w:eastAsia="宋体"/>
          <w:b/>
          <w:bCs/>
          <w:lang w:val="en-US" w:eastAsia="zh-CN"/>
        </w:rPr>
      </w:pPr>
      <w:r>
        <w:rPr>
          <w:rFonts w:hint="eastAsia" w:eastAsia="宋体"/>
          <w:b/>
          <w:bCs/>
          <w:lang w:val="en-US" w:eastAsia="zh-CN"/>
        </w:rPr>
        <w:t>申请条件：</w:t>
      </w:r>
    </w:p>
    <w:p w14:paraId="24850F3D">
      <w:pPr>
        <w:pStyle w:val="2"/>
        <w:keepNext w:val="0"/>
        <w:keepLines w:val="0"/>
        <w:widowControl/>
        <w:numPr>
          <w:ilvl w:val="0"/>
          <w:numId w:val="8"/>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中国全日制本科生与研究生，年满18周岁；</w:t>
      </w:r>
    </w:p>
    <w:p w14:paraId="1D85A27F">
      <w:pPr>
        <w:pStyle w:val="2"/>
        <w:keepNext w:val="0"/>
        <w:keepLines w:val="0"/>
        <w:widowControl/>
        <w:numPr>
          <w:ilvl w:val="0"/>
          <w:numId w:val="8"/>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满足学校国际交流派出要求，且能顺利完成海外学习任务；</w:t>
      </w:r>
    </w:p>
    <w:p w14:paraId="38BCAE73">
      <w:pPr>
        <w:pStyle w:val="2"/>
        <w:keepNext w:val="0"/>
        <w:keepLines w:val="0"/>
        <w:widowControl/>
        <w:numPr>
          <w:ilvl w:val="0"/>
          <w:numId w:val="8"/>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具备一定的专业知识，掌握专业所需基本技能；</w:t>
      </w:r>
    </w:p>
    <w:p w14:paraId="528F7192">
      <w:pPr>
        <w:pStyle w:val="2"/>
        <w:keepNext w:val="0"/>
        <w:keepLines w:val="0"/>
        <w:widowControl/>
        <w:numPr>
          <w:ilvl w:val="0"/>
          <w:numId w:val="8"/>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能适应海外英文授课环境，遵纪守法且服从项目组安排。</w:t>
      </w:r>
    </w:p>
    <w:p w14:paraId="70BC4FDC">
      <w:pPr>
        <w:pStyle w:val="2"/>
        <w:keepNext w:val="0"/>
        <w:keepLines w:val="0"/>
        <w:widowControl/>
        <w:numPr>
          <w:ilvl w:val="0"/>
          <w:numId w:val="8"/>
        </w:numPr>
        <w:suppressLineNumbers w:val="0"/>
        <w:spacing w:line="240" w:lineRule="auto"/>
        <w:ind w:leftChars="0" w:right="0" w:rightChars="0"/>
        <w:jc w:val="both"/>
        <w:rPr>
          <w:rFonts w:hint="default" w:eastAsia="宋体"/>
          <w:b w:val="0"/>
          <w:bCs w:val="0"/>
          <w:lang w:val="en-US" w:eastAsia="zh-CN"/>
        </w:rPr>
      </w:pPr>
      <w:r>
        <w:rPr>
          <w:rFonts w:hint="eastAsia" w:eastAsia="宋体"/>
          <w:b w:val="0"/>
          <w:bCs w:val="0"/>
          <w:lang w:val="en-US" w:eastAsia="zh-CN"/>
        </w:rPr>
        <w:t>语言要求：</w:t>
      </w:r>
    </w:p>
    <w:p w14:paraId="56DCD087">
      <w:pPr>
        <w:pStyle w:val="2"/>
        <w:keepNext w:val="0"/>
        <w:keepLines w:val="0"/>
        <w:widowControl/>
        <w:numPr>
          <w:ilvl w:val="0"/>
          <w:numId w:val="9"/>
        </w:numPr>
        <w:suppressLineNumbers w:val="0"/>
        <w:spacing w:line="240" w:lineRule="auto"/>
        <w:ind w:left="420" w:leftChars="0" w:right="0" w:rightChars="0" w:hanging="420" w:firstLineChars="0"/>
        <w:jc w:val="both"/>
        <w:rPr>
          <w:rFonts w:hint="default" w:eastAsia="宋体"/>
          <w:b w:val="0"/>
          <w:bCs w:val="0"/>
          <w:lang w:val="en-US" w:eastAsia="zh-CN"/>
        </w:rPr>
      </w:pPr>
      <w:r>
        <w:rPr>
          <w:rFonts w:hint="default" w:eastAsia="宋体"/>
          <w:b w:val="0"/>
          <w:bCs w:val="0"/>
          <w:lang w:val="en-US" w:eastAsia="zh-CN"/>
        </w:rPr>
        <w:t>全国大学英语四级考试 (CET-4) 500 分以上或同等英语水平证明；</w:t>
      </w:r>
    </w:p>
    <w:p w14:paraId="25B6D997">
      <w:pPr>
        <w:pStyle w:val="2"/>
        <w:keepNext w:val="0"/>
        <w:keepLines w:val="0"/>
        <w:widowControl/>
        <w:numPr>
          <w:ilvl w:val="0"/>
          <w:numId w:val="9"/>
        </w:numPr>
        <w:suppressLineNumbers w:val="0"/>
        <w:spacing w:line="240" w:lineRule="auto"/>
        <w:ind w:left="420" w:leftChars="0" w:right="0" w:rightChars="0" w:hanging="420" w:firstLineChars="0"/>
        <w:jc w:val="both"/>
        <w:rPr>
          <w:rFonts w:hint="default" w:eastAsia="宋体"/>
          <w:b w:val="0"/>
          <w:bCs w:val="0"/>
          <w:lang w:val="en-US" w:eastAsia="zh-CN"/>
        </w:rPr>
      </w:pPr>
      <w:r>
        <w:rPr>
          <w:rFonts w:hint="default" w:eastAsia="宋体"/>
          <w:b w:val="0"/>
          <w:bCs w:val="0"/>
          <w:lang w:val="en-US" w:eastAsia="zh-CN"/>
        </w:rPr>
        <w:t>雅思 (IELTS) 5.5 分、托福 70 分、多邻国 100 分，在校英文成绩百分制 80 分；</w:t>
      </w:r>
    </w:p>
    <w:p w14:paraId="4A1303C6">
      <w:pPr>
        <w:pStyle w:val="2"/>
        <w:keepNext w:val="0"/>
        <w:keepLines w:val="0"/>
        <w:widowControl/>
        <w:numPr>
          <w:ilvl w:val="0"/>
          <w:numId w:val="9"/>
        </w:numPr>
        <w:suppressLineNumbers w:val="0"/>
        <w:spacing w:line="240" w:lineRule="auto"/>
        <w:ind w:left="420" w:leftChars="0" w:right="0" w:rightChars="0" w:hanging="420" w:firstLineChars="0"/>
        <w:jc w:val="both"/>
        <w:rPr>
          <w:rFonts w:hint="default" w:eastAsia="宋体"/>
          <w:b w:val="0"/>
          <w:bCs w:val="0"/>
          <w:lang w:val="en-US" w:eastAsia="zh-CN"/>
        </w:rPr>
      </w:pPr>
      <w:r>
        <w:rPr>
          <w:rFonts w:hint="default" w:eastAsia="宋体"/>
          <w:b w:val="0"/>
          <w:bCs w:val="0"/>
          <w:lang w:val="en-US" w:eastAsia="zh-CN"/>
        </w:rPr>
        <w:t>大一学生可凭高考英语成绩申请；</w:t>
      </w:r>
    </w:p>
    <w:p w14:paraId="54A6D1AF">
      <w:pPr>
        <w:pStyle w:val="2"/>
        <w:keepNext w:val="0"/>
        <w:keepLines w:val="0"/>
        <w:widowControl/>
        <w:numPr>
          <w:ilvl w:val="0"/>
          <w:numId w:val="9"/>
        </w:numPr>
        <w:suppressLineNumbers w:val="0"/>
        <w:spacing w:line="240" w:lineRule="auto"/>
        <w:ind w:left="420" w:leftChars="0" w:right="0" w:rightChars="0" w:hanging="420" w:firstLineChars="0"/>
        <w:jc w:val="both"/>
        <w:rPr>
          <w:rFonts w:hint="default" w:eastAsia="宋体"/>
          <w:b w:val="0"/>
          <w:bCs w:val="0"/>
          <w:lang w:val="en-US" w:eastAsia="zh-CN"/>
        </w:rPr>
      </w:pPr>
      <w:r>
        <w:rPr>
          <w:rFonts w:hint="default" w:eastAsia="宋体"/>
          <w:b w:val="0"/>
          <w:bCs w:val="0"/>
          <w:lang w:val="en-US" w:eastAsia="zh-CN"/>
        </w:rPr>
        <w:t>无法提供语言能力证明或成绩不达标者需参与语言能力面试。</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imes New Roman Regular">
    <w:altName w:val="Times New Roman"/>
    <w:panose1 w:val="02020603050405020304"/>
    <w:charset w:val="00"/>
    <w:family w:val="auto"/>
    <w:pitch w:val="default"/>
    <w:sig w:usb0="00000000" w:usb1="00000000" w:usb2="00000009" w:usb3="00000000" w:csb0="400001FF" w:csb1="FFFF0000"/>
  </w:font>
  <w:font w:name="华文楷体">
    <w:panose1 w:val="02010600040101010101"/>
    <w:charset w:val="86"/>
    <w:family w:val="auto"/>
    <w:pitch w:val="default"/>
    <w:sig w:usb0="00000287" w:usb1="080F0000" w:usb2="00000000" w:usb3="00000000" w:csb0="0004009F" w:csb1="DFD70000"/>
  </w:font>
  <w:font w:name="Wingdings">
    <w:panose1 w:val="05000000000000000000"/>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B90035"/>
    <w:multiLevelType w:val="singleLevel"/>
    <w:tmpl w:val="80B90035"/>
    <w:lvl w:ilvl="0" w:tentative="0">
      <w:start w:val="1"/>
      <w:numFmt w:val="decimal"/>
      <w:suff w:val="space"/>
      <w:lvlText w:val="%1."/>
      <w:lvlJc w:val="left"/>
    </w:lvl>
  </w:abstractNum>
  <w:abstractNum w:abstractNumId="1">
    <w:nsid w:val="84E672FF"/>
    <w:multiLevelType w:val="singleLevel"/>
    <w:tmpl w:val="84E672FF"/>
    <w:lvl w:ilvl="0" w:tentative="0">
      <w:start w:val="1"/>
      <w:numFmt w:val="decimal"/>
      <w:suff w:val="space"/>
      <w:lvlText w:val="%1."/>
      <w:lvlJc w:val="left"/>
    </w:lvl>
  </w:abstractNum>
  <w:abstractNum w:abstractNumId="2">
    <w:nsid w:val="8930A0FD"/>
    <w:multiLevelType w:val="singleLevel"/>
    <w:tmpl w:val="8930A0FD"/>
    <w:lvl w:ilvl="0" w:tentative="0">
      <w:start w:val="1"/>
      <w:numFmt w:val="bullet"/>
      <w:lvlText w:val=""/>
      <w:lvlJc w:val="left"/>
      <w:pPr>
        <w:ind w:left="420" w:hanging="420"/>
      </w:pPr>
      <w:rPr>
        <w:rFonts w:hint="default" w:ascii="Wingdings" w:hAnsi="Wingdings"/>
      </w:rPr>
    </w:lvl>
  </w:abstractNum>
  <w:abstractNum w:abstractNumId="3">
    <w:nsid w:val="BD63F612"/>
    <w:multiLevelType w:val="singleLevel"/>
    <w:tmpl w:val="BD63F612"/>
    <w:lvl w:ilvl="0" w:tentative="0">
      <w:start w:val="1"/>
      <w:numFmt w:val="bullet"/>
      <w:lvlText w:val=""/>
      <w:lvlJc w:val="left"/>
      <w:pPr>
        <w:ind w:left="420" w:hanging="420"/>
      </w:pPr>
      <w:rPr>
        <w:rFonts w:hint="default" w:ascii="Wingdings" w:hAnsi="Wingdings"/>
      </w:rPr>
    </w:lvl>
  </w:abstractNum>
  <w:abstractNum w:abstractNumId="4">
    <w:nsid w:val="BEB83084"/>
    <w:multiLevelType w:val="singleLevel"/>
    <w:tmpl w:val="BEB83084"/>
    <w:lvl w:ilvl="0" w:tentative="0">
      <w:start w:val="1"/>
      <w:numFmt w:val="chineseCounting"/>
      <w:suff w:val="nothing"/>
      <w:lvlText w:val="%1、"/>
      <w:lvlJc w:val="left"/>
      <w:rPr>
        <w:rFonts w:hint="eastAsia"/>
      </w:rPr>
    </w:lvl>
  </w:abstractNum>
  <w:abstractNum w:abstractNumId="5">
    <w:nsid w:val="DD156163"/>
    <w:multiLevelType w:val="singleLevel"/>
    <w:tmpl w:val="DD156163"/>
    <w:lvl w:ilvl="0" w:tentative="0">
      <w:start w:val="1"/>
      <w:numFmt w:val="decimal"/>
      <w:suff w:val="space"/>
      <w:lvlText w:val="%1."/>
      <w:lvlJc w:val="left"/>
    </w:lvl>
  </w:abstractNum>
  <w:abstractNum w:abstractNumId="6">
    <w:nsid w:val="208CFA97"/>
    <w:multiLevelType w:val="singleLevel"/>
    <w:tmpl w:val="208CFA97"/>
    <w:lvl w:ilvl="0" w:tentative="0">
      <w:start w:val="1"/>
      <w:numFmt w:val="decimal"/>
      <w:suff w:val="space"/>
      <w:lvlText w:val="%1."/>
      <w:lvlJc w:val="left"/>
    </w:lvl>
  </w:abstractNum>
  <w:abstractNum w:abstractNumId="7">
    <w:nsid w:val="63D86D45"/>
    <w:multiLevelType w:val="singleLevel"/>
    <w:tmpl w:val="63D86D45"/>
    <w:lvl w:ilvl="0" w:tentative="0">
      <w:start w:val="1"/>
      <w:numFmt w:val="bullet"/>
      <w:lvlText w:val=""/>
      <w:lvlJc w:val="left"/>
      <w:pPr>
        <w:ind w:left="420" w:hanging="420"/>
      </w:pPr>
      <w:rPr>
        <w:rFonts w:hint="default" w:ascii="Wingdings" w:hAnsi="Wingdings"/>
      </w:rPr>
    </w:lvl>
  </w:abstractNum>
  <w:abstractNum w:abstractNumId="8">
    <w:nsid w:val="6F6A2C57"/>
    <w:multiLevelType w:val="singleLevel"/>
    <w:tmpl w:val="6F6A2C57"/>
    <w:lvl w:ilvl="0" w:tentative="0">
      <w:start w:val="1"/>
      <w:numFmt w:val="decimal"/>
      <w:suff w:val="space"/>
      <w:lvlText w:val="%1."/>
      <w:lvlJc w:val="left"/>
    </w:lvl>
  </w:abstractNum>
  <w:num w:numId="1">
    <w:abstractNumId w:val="4"/>
  </w:num>
  <w:num w:numId="2">
    <w:abstractNumId w:val="0"/>
  </w:num>
  <w:num w:numId="3">
    <w:abstractNumId w:val="1"/>
  </w:num>
  <w:num w:numId="4">
    <w:abstractNumId w:val="7"/>
  </w:num>
  <w:num w:numId="5">
    <w:abstractNumId w:val="2"/>
  </w:num>
  <w:num w:numId="6">
    <w:abstractNumId w:val="5"/>
  </w:num>
  <w:num w:numId="7">
    <w:abstractNumId w:val="8"/>
  </w:num>
  <w:num w:numId="8">
    <w:abstractNumId w:val="6"/>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2427C25"/>
    <w:rsid w:val="096A300A"/>
    <w:rsid w:val="22427C25"/>
    <w:rsid w:val="2D6F134E"/>
    <w:rsid w:val="32B33F6C"/>
    <w:rsid w:val="381207D1"/>
    <w:rsid w:val="3A7B10D0"/>
    <w:rsid w:val="3B915C47"/>
    <w:rsid w:val="4C7B030A"/>
    <w:rsid w:val="4E7905E9"/>
    <w:rsid w:val="50BE68C4"/>
    <w:rsid w:val="514A7460"/>
    <w:rsid w:val="5BB95D85"/>
    <w:rsid w:val="64AE6EAF"/>
    <w:rsid w:val="6AAD1694"/>
    <w:rsid w:val="6B9E2823"/>
    <w:rsid w:val="6E3C44F2"/>
    <w:rsid w:val="73EE65F0"/>
    <w:rsid w:val="74BB4598"/>
    <w:rsid w:val="7584797D"/>
    <w:rsid w:val="7FF713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19.pn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3878</Words>
  <Characters>4073</Characters>
  <Lines>0</Lines>
  <Paragraphs>0</Paragraphs>
  <TotalTime>13</TotalTime>
  <ScaleCrop>false</ScaleCrop>
  <LinksUpToDate>false</LinksUpToDate>
  <CharactersWithSpaces>4123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2026-01-12T03:40:00Z</dcterms:created>
  <dc:creator>Zoe.</dc:creator>
  <cp:lastModifiedBy>Zoe.</cp:lastModifiedBy>
  <dcterms:modified xsi:type="dcterms:W3CDTF">2026-03-05T09:24:28Z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0EF4A8D62E8742F684A10961166D1389_13</vt:lpwstr>
  </property>
  <property fmtid="{D5CDD505-2E9C-101B-9397-08002B2CF9AE}" pid="4" name="KSOTemplateDocerSaveRecord">
    <vt:lpwstr>eyJoZGlkIjoiNDFlNTFjZGEyNjJmZDlkMWQyYzk3MGM4NDYyZTk5ZjciLCJ1c2VySWQiOiI2MzQyMjI1MTUifQ==</vt:lpwstr>
  </property>
</Properties>
</file>