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7CA2CDD">
      <w:pPr>
        <w:jc w:val="center"/>
        <w:rPr>
          <w:rFonts w:hint="default"/>
          <w:b/>
          <w:bCs/>
          <w:sz w:val="28"/>
          <w:szCs w:val="28"/>
          <w:lang w:val="en-US" w:eastAsia="zh-CN"/>
        </w:rPr>
      </w:pPr>
      <w:r>
        <w:rPr>
          <w:rFonts w:hint="eastAsia"/>
          <w:b/>
          <w:bCs/>
          <w:sz w:val="28"/>
          <w:szCs w:val="28"/>
          <w:lang w:val="en-US" w:eastAsia="zh-CN"/>
        </w:rPr>
        <w:t>2026暑假</w:t>
      </w:r>
      <w:r>
        <w:rPr>
          <w:rFonts w:hint="eastAsia"/>
          <w:b/>
          <w:bCs/>
          <w:sz w:val="28"/>
          <w:szCs w:val="28"/>
        </w:rPr>
        <w:t>剑桥大学双导师制科研学术项目</w:t>
      </w:r>
      <w:r>
        <w:rPr>
          <w:rFonts w:hint="eastAsia"/>
          <w:b/>
          <w:bCs/>
          <w:sz w:val="28"/>
          <w:szCs w:val="28"/>
          <w:lang w:val="en-US" w:eastAsia="zh-CN"/>
        </w:rPr>
        <w:t>介绍（4周）</w:t>
      </w:r>
    </w:p>
    <w:p w14:paraId="09A20186">
      <w:pPr>
        <w:pStyle w:val="2"/>
        <w:keepNext w:val="0"/>
        <w:keepLines w:val="0"/>
        <w:widowControl/>
        <w:numPr>
          <w:ilvl w:val="0"/>
          <w:numId w:val="1"/>
        </w:numPr>
        <w:suppressLineNumbers w:val="0"/>
        <w:spacing w:line="240" w:lineRule="auto"/>
        <w:jc w:val="both"/>
        <w:rPr>
          <w:rFonts w:hint="eastAsia" w:eastAsia="宋体"/>
          <w:b/>
          <w:bCs/>
          <w:lang w:eastAsia="zh-CN"/>
        </w:rPr>
      </w:pPr>
      <w:r>
        <w:rPr>
          <w:rFonts w:hint="eastAsia" w:eastAsia="宋体"/>
          <w:b/>
          <w:bCs/>
          <w:lang w:eastAsia="zh-CN"/>
        </w:rPr>
        <w:t>学校介绍</w:t>
      </w:r>
    </w:p>
    <w:p w14:paraId="16893DEF">
      <w:pPr>
        <w:ind w:firstLine="480" w:firstLineChars="200"/>
        <w:jc w:val="left"/>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剑桥大学（University of Cambridge）坐落于英国英格兰剑桥郡，是一所历史悠久、声誉卓著的综合性研究型大学。学校依托剑桥这座学术名城，融合古典传统与现代创新，形成了独特的学院制体系，在保持深厚学术底蕴的同时，也与全球科技、文化和商业发展紧密相连。</w:t>
      </w:r>
    </w:p>
    <w:p w14:paraId="070B399D">
      <w:pPr>
        <w:jc w:val="left"/>
        <w:rPr>
          <w:rFonts w:hint="eastAsia" w:ascii="宋体" w:hAnsi="宋体" w:eastAsia="宋体" w:cs="宋体"/>
          <w:b w:val="0"/>
          <w:bCs w:val="0"/>
          <w:sz w:val="24"/>
          <w:szCs w:val="24"/>
          <w:lang w:val="en-US" w:eastAsia="zh-CN"/>
        </w:rPr>
      </w:pPr>
    </w:p>
    <w:p w14:paraId="78FA6ACB">
      <w:pPr>
        <w:ind w:firstLine="480" w:firstLineChars="200"/>
        <w:jc w:val="left"/>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作为世界顶尖高等学府之一（2025年QS排名第5），剑桥大学在众多学科领域处于领先地位。 2026年QS世界大学学科排名中，其共有38门学科进入全球前十，其中市场营销、现代语言学等四门学科位居世界第一。大学长期致力于前沿研究与教学相融合，鼓励跨学科合作与创新思维，并通过广泛的国际学术网络和行业伙伴关系，为师生的学术探索与实践应用提供卓越平台。</w:t>
      </w:r>
    </w:p>
    <w:p w14:paraId="26881EC6">
      <w:pPr>
        <w:ind w:firstLine="480" w:firstLineChars="200"/>
        <w:jc w:val="left"/>
        <w:rPr>
          <w:rFonts w:ascii="宋体" w:hAnsi="宋体" w:eastAsia="宋体" w:cs="宋体"/>
          <w:sz w:val="24"/>
          <w:szCs w:val="24"/>
        </w:rPr>
      </w:pPr>
      <w:r>
        <w:rPr>
          <w:rFonts w:ascii="宋体" w:hAnsi="宋体" w:eastAsia="宋体" w:cs="宋体"/>
          <w:sz w:val="24"/>
          <w:szCs w:val="24"/>
        </w:rPr>
        <w:drawing>
          <wp:inline distT="0" distB="0" distL="114300" distR="114300">
            <wp:extent cx="4013835" cy="2365375"/>
            <wp:effectExtent l="0" t="0" r="5715" b="1587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
                    <a:stretch>
                      <a:fillRect/>
                    </a:stretch>
                  </pic:blipFill>
                  <pic:spPr>
                    <a:xfrm>
                      <a:off x="0" y="0"/>
                      <a:ext cx="4013835" cy="2365375"/>
                    </a:xfrm>
                    <a:prstGeom prst="rect">
                      <a:avLst/>
                    </a:prstGeom>
                    <a:noFill/>
                    <a:ln w="9525">
                      <a:noFill/>
                    </a:ln>
                  </pic:spPr>
                </pic:pic>
              </a:graphicData>
            </a:graphic>
          </wp:inline>
        </w:drawing>
      </w:r>
    </w:p>
    <w:p w14:paraId="494EA2A6">
      <w:pPr>
        <w:ind w:firstLine="420" w:firstLineChars="200"/>
        <w:jc w:val="left"/>
        <w:rPr>
          <w:rFonts w:hint="eastAsia" w:ascii="宋体" w:hAnsi="宋体" w:eastAsia="宋体" w:cs="宋体"/>
          <w:sz w:val="24"/>
          <w:szCs w:val="24"/>
          <w:lang w:val="en-US" w:eastAsia="zh-CN"/>
        </w:rPr>
      </w:pPr>
      <w:r>
        <w:drawing>
          <wp:inline distT="0" distB="0" distL="114300" distR="114300">
            <wp:extent cx="4053205" cy="2279650"/>
            <wp:effectExtent l="0" t="0" r="4445" b="635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0" y="0"/>
                      <a:ext cx="4053205" cy="2279650"/>
                    </a:xfrm>
                    <a:prstGeom prst="rect">
                      <a:avLst/>
                    </a:prstGeom>
                  </pic:spPr>
                </pic:pic>
              </a:graphicData>
            </a:graphic>
          </wp:inline>
        </w:drawing>
      </w:r>
    </w:p>
    <w:p w14:paraId="3E60930F">
      <w:pPr>
        <w:pStyle w:val="2"/>
        <w:keepNext w:val="0"/>
        <w:keepLines w:val="0"/>
        <w:widowControl/>
        <w:numPr>
          <w:ilvl w:val="0"/>
          <w:numId w:val="1"/>
        </w:numPr>
        <w:suppressLineNumbers w:val="0"/>
        <w:spacing w:line="240" w:lineRule="auto"/>
        <w:jc w:val="both"/>
        <w:rPr>
          <w:rFonts w:hint="default" w:eastAsia="宋体"/>
          <w:b/>
          <w:bCs/>
          <w:lang w:val="en-US" w:eastAsia="zh-CN"/>
        </w:rPr>
      </w:pPr>
      <w:r>
        <w:rPr>
          <w:rFonts w:hint="eastAsia" w:eastAsia="宋体"/>
          <w:b/>
          <w:bCs/>
          <w:lang w:val="en-US" w:eastAsia="zh-CN"/>
        </w:rPr>
        <w:t>项目简介</w:t>
      </w:r>
    </w:p>
    <w:p w14:paraId="71592DF0">
      <w:pPr>
        <w:ind w:firstLine="480" w:firstLineChars="200"/>
        <w:jc w:val="both"/>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剑桥双导师制科研学术项目是本次剑桥大学克莱尔霍学院(Clare Hall,Cambridge)官方学术会议指定培训项目，并已正式纳入剑桥大学官方跨语言交流中心(CLIC)双向交流合作框架。为了给全球优秀青年学子搭建高层次学术平台，促进中英学术深度对话，拓展全球化科研视野。项目以“科研训练” 与“国际学术会议展示”的深度融合为核心，依托官方全球学术会议作为高阶出口与展示舞台，贯穿培养全程。项目承袭了剑桥大学人才培养体系，学员将在两位剑桥大学教授的带领下， 深入探讨学科前沿课题，系统培训个人综合学术能力，为学术成果的产出夯实基础。在完成学术训练后，学员将登上官方主办的全球学术会议展示个人学术成果，与世界知名学者面对面交流，构建兼具全球视野与学术表达力的综合能力。学术会议中表现优秀的作品及其成员，将在剑桥大学学院官网进行公示。</w:t>
      </w:r>
    </w:p>
    <w:p w14:paraId="3DA12D99">
      <w:pPr>
        <w:ind w:firstLine="480" w:firstLineChars="200"/>
        <w:jc w:val="both"/>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为帮助学员更好地适应海外学习环境，提升学术语言运用能力，本项目特别设置了学术语言专项训练模块。该模块通过系统化的语言应用训练，使学员能够从容应对海外学术课程，并为学员将来海外升学或国际学术发展打下扎实基础。</w:t>
      </w:r>
    </w:p>
    <w:p w14:paraId="132E81A2">
      <w:pPr>
        <w:ind w:firstLine="480" w:firstLineChars="200"/>
        <w:jc w:val="both"/>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通过全程浸润的高阶培养模式，学员不仅能收获由剑桥大学学院官方颁发的项目证书与教授推荐信，更有机会通过学术会议获取全球学术可见度，为其未来升学与长远发展提供有力支持。</w:t>
      </w:r>
    </w:p>
    <w:p w14:paraId="2CB0D0FF">
      <w:pPr>
        <w:pStyle w:val="2"/>
        <w:keepNext w:val="0"/>
        <w:keepLines w:val="0"/>
        <w:widowControl/>
        <w:numPr>
          <w:ilvl w:val="0"/>
          <w:numId w:val="1"/>
        </w:numPr>
        <w:suppressLineNumbers w:val="0"/>
        <w:spacing w:line="240" w:lineRule="auto"/>
        <w:jc w:val="both"/>
        <w:rPr>
          <w:rFonts w:hint="default" w:eastAsia="宋体"/>
          <w:b/>
          <w:bCs/>
          <w:lang w:val="en-US" w:eastAsia="zh-CN"/>
        </w:rPr>
      </w:pPr>
      <w:r>
        <w:rPr>
          <w:rFonts w:hint="eastAsia" w:eastAsia="宋体"/>
          <w:b/>
          <w:bCs/>
          <w:lang w:val="en-US" w:eastAsia="zh-CN"/>
        </w:rPr>
        <w:t>项目时间及评估方式</w:t>
      </w:r>
    </w:p>
    <w:p w14:paraId="04BDCD00">
      <w:pPr>
        <w:numPr>
          <w:ilvl w:val="0"/>
          <w:numId w:val="2"/>
        </w:numPr>
        <w:ind w:left="420" w:leftChars="0" w:hanging="420" w:firstLine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2026年7月</w:t>
      </w:r>
      <w:r>
        <w:rPr>
          <w:rFonts w:hint="eastAsia" w:ascii="宋体" w:hAnsi="宋体" w:eastAsia="宋体" w:cs="宋体"/>
          <w:b w:val="0"/>
          <w:bCs w:val="0"/>
          <w:sz w:val="24"/>
          <w:szCs w:val="24"/>
          <w:lang w:val="en-US" w:eastAsia="zh-CN"/>
        </w:rPr>
        <w:t>20日</w:t>
      </w:r>
      <w:r>
        <w:rPr>
          <w:rFonts w:hint="default" w:ascii="宋体" w:hAnsi="宋体" w:eastAsia="宋体" w:cs="宋体"/>
          <w:b w:val="0"/>
          <w:bCs w:val="0"/>
          <w:sz w:val="24"/>
          <w:szCs w:val="24"/>
          <w:lang w:val="en-US" w:eastAsia="zh-CN"/>
        </w:rPr>
        <w:t>-8月</w:t>
      </w:r>
      <w:r>
        <w:rPr>
          <w:rFonts w:hint="eastAsia" w:ascii="宋体" w:hAnsi="宋体" w:eastAsia="宋体" w:cs="宋体"/>
          <w:b w:val="0"/>
          <w:bCs w:val="0"/>
          <w:sz w:val="24"/>
          <w:szCs w:val="24"/>
          <w:lang w:val="en-US" w:eastAsia="zh-CN"/>
        </w:rPr>
        <w:t>18日</w:t>
      </w:r>
      <w:r>
        <w:rPr>
          <w:rFonts w:hint="default" w:ascii="宋体" w:hAnsi="宋体" w:eastAsia="宋体" w:cs="宋体"/>
          <w:b w:val="0"/>
          <w:bCs w:val="0"/>
          <w:sz w:val="24"/>
          <w:szCs w:val="24"/>
          <w:lang w:val="en-US" w:eastAsia="zh-CN"/>
        </w:rPr>
        <w:t>（</w:t>
      </w:r>
      <w:r>
        <w:rPr>
          <w:rFonts w:hint="eastAsia" w:ascii="宋体" w:hAnsi="宋体" w:eastAsia="宋体" w:cs="宋体"/>
          <w:b w:val="0"/>
          <w:bCs w:val="0"/>
          <w:sz w:val="24"/>
          <w:szCs w:val="24"/>
          <w:lang w:val="en-US" w:eastAsia="zh-CN"/>
        </w:rPr>
        <w:t>30天28晚</w:t>
      </w:r>
      <w:r>
        <w:rPr>
          <w:rFonts w:hint="default" w:ascii="宋体" w:hAnsi="宋体" w:eastAsia="宋体" w:cs="宋体"/>
          <w:b w:val="0"/>
          <w:bCs w:val="0"/>
          <w:sz w:val="24"/>
          <w:szCs w:val="24"/>
          <w:lang w:val="en-US" w:eastAsia="zh-CN"/>
        </w:rPr>
        <w:t>）</w:t>
      </w:r>
    </w:p>
    <w:p w14:paraId="025D007B">
      <w:pPr>
        <w:numPr>
          <w:ilvl w:val="0"/>
          <w:numId w:val="2"/>
        </w:numPr>
        <w:ind w:left="420" w:leftChars="0" w:hanging="420" w:firstLine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评估方式：</w:t>
      </w:r>
    </w:p>
    <w:p w14:paraId="01F816BC">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 xml:space="preserve">1.平时表现、出勤率 </w:t>
      </w:r>
    </w:p>
    <w:p w14:paraId="50247C91">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2.小组汇报</w:t>
      </w:r>
    </w:p>
    <w:p w14:paraId="2873E138">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3.结业考试</w:t>
      </w:r>
    </w:p>
    <w:p w14:paraId="4F0B9864">
      <w:pPr>
        <w:jc w:val="left"/>
        <w:rPr>
          <w:rFonts w:hint="default" w:ascii="宋体" w:hAnsi="宋体" w:eastAsia="宋体" w:cs="宋体"/>
          <w:b w:val="0"/>
          <w:bCs w:val="0"/>
          <w:sz w:val="24"/>
          <w:szCs w:val="24"/>
          <w:lang w:val="en-US" w:eastAsia="zh-CN"/>
        </w:rPr>
      </w:pPr>
    </w:p>
    <w:p w14:paraId="6D17A0BB">
      <w:pPr>
        <w:pStyle w:val="2"/>
        <w:keepNext w:val="0"/>
        <w:keepLines w:val="0"/>
        <w:widowControl/>
        <w:numPr>
          <w:ilvl w:val="0"/>
          <w:numId w:val="1"/>
        </w:numPr>
        <w:suppressLineNumbers w:val="0"/>
        <w:spacing w:line="240" w:lineRule="auto"/>
        <w:ind w:left="0" w:leftChars="0" w:right="0" w:rightChars="0" w:firstLine="0" w:firstLineChars="0"/>
        <w:jc w:val="both"/>
        <w:rPr>
          <w:rFonts w:hint="eastAsia" w:eastAsia="宋体"/>
          <w:b/>
          <w:bCs/>
          <w:lang w:val="en-US" w:eastAsia="zh-CN"/>
        </w:rPr>
      </w:pPr>
      <w:r>
        <w:rPr>
          <w:rFonts w:hint="eastAsia" w:eastAsia="宋体"/>
          <w:b/>
          <w:bCs/>
          <w:lang w:val="en-US" w:eastAsia="zh-CN"/>
        </w:rPr>
        <w:t>项目亮点</w:t>
      </w:r>
    </w:p>
    <w:p w14:paraId="7A6C8C27">
      <w:pPr>
        <w:numPr>
          <w:ilvl w:val="0"/>
          <w:numId w:val="3"/>
        </w:numPr>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权威的项目资质：剑桥大学学院与中心官方双重认证体系</w:t>
      </w:r>
    </w:p>
    <w:p w14:paraId="04D0F841">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项目经剑桥大学学院官方授权并纳入剑桥大学官方中心合作框架：项目于剑桥大学学院与中心官方网站公示，并颁发剑桥大学学院与中心官方证书 (附带唯一编码),学术含金量受全球认可，为学员发展提供有力支持。</w:t>
      </w:r>
    </w:p>
    <w:p w14:paraId="0D81EC4A">
      <w:pPr>
        <w:jc w:val="left"/>
        <w:rPr>
          <w:rFonts w:hint="default" w:ascii="宋体" w:hAnsi="宋体" w:eastAsia="宋体" w:cs="宋体"/>
          <w:b w:val="0"/>
          <w:bCs w:val="0"/>
          <w:sz w:val="24"/>
          <w:szCs w:val="24"/>
          <w:lang w:val="en-US" w:eastAsia="zh-CN"/>
        </w:rPr>
      </w:pPr>
    </w:p>
    <w:p w14:paraId="58591497">
      <w:pPr>
        <w:numPr>
          <w:ilvl w:val="0"/>
          <w:numId w:val="3"/>
        </w:numPr>
        <w:ind w:left="0" w:leftChars="0" w:firstLine="0" w:firstLineChars="0"/>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直通剑桥大学学院官方全球学术会议：打造国际化学术视野</w:t>
      </w:r>
    </w:p>
    <w:p w14:paraId="0A167F2B">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参与项目的学员可免注册费直通官方全球学术会议。项目将提供系统化的会前培训，在剑桥教授的全程指导下，学员将在国际一流学术平台展示学术海报，听取行业专家的反馈与建议，打造个人中外融合的国际化学术视野。</w:t>
      </w:r>
    </w:p>
    <w:p w14:paraId="4E64127B">
      <w:pPr>
        <w:jc w:val="left"/>
        <w:rPr>
          <w:rFonts w:hint="default" w:ascii="宋体" w:hAnsi="宋体" w:eastAsia="宋体" w:cs="宋体"/>
          <w:b w:val="0"/>
          <w:bCs w:val="0"/>
          <w:sz w:val="24"/>
          <w:szCs w:val="24"/>
          <w:lang w:val="en-US" w:eastAsia="zh-CN"/>
        </w:rPr>
      </w:pPr>
      <w:r>
        <w:rPr>
          <w:rFonts w:hint="default" w:ascii="宋体" w:hAnsi="宋体" w:eastAsia="宋体" w:cs="宋体"/>
          <w:b/>
          <w:bCs/>
          <w:sz w:val="20"/>
          <w:szCs w:val="20"/>
          <w:lang w:val="en-US" w:eastAsia="zh-CN"/>
        </w:rPr>
        <w:t>*本次官方学术会议注册费为180-300英镑/人，参与本项目的学员 将免收会议注册费直接参与学术会议。</w:t>
      </w:r>
      <w:r>
        <w:rPr>
          <w:rFonts w:hint="default" w:ascii="宋体" w:hAnsi="宋体" w:eastAsia="宋体" w:cs="宋体"/>
          <w:b w:val="0"/>
          <w:bCs w:val="0"/>
          <w:sz w:val="24"/>
          <w:szCs w:val="24"/>
          <w:lang w:val="en-US" w:eastAsia="zh-CN"/>
        </w:rPr>
        <w:t xml:space="preserve">  </w:t>
      </w:r>
    </w:p>
    <w:p w14:paraId="15C89F0B">
      <w:pPr>
        <w:jc w:val="left"/>
        <w:rPr>
          <w:rFonts w:hint="default" w:ascii="宋体" w:hAnsi="宋体" w:eastAsia="宋体" w:cs="宋体"/>
          <w:b w:val="0"/>
          <w:bCs w:val="0"/>
          <w:sz w:val="24"/>
          <w:szCs w:val="24"/>
          <w:lang w:val="en-US" w:eastAsia="zh-CN"/>
        </w:rPr>
      </w:pPr>
    </w:p>
    <w:p w14:paraId="5C636966">
      <w:pPr>
        <w:numPr>
          <w:ilvl w:val="0"/>
          <w:numId w:val="3"/>
        </w:numPr>
        <w:ind w:left="0" w:leftChars="0" w:firstLine="0" w:firstLineChars="0"/>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三位一体的学术收获与全球可见度：全面助力升学规划</w:t>
      </w:r>
    </w:p>
    <w:p w14:paraId="7D882F33">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项目构建了一套以“官方证书-推荐信-全球展示”为核心的学术收获体系，直指升学申请的核心需求，为学员提供具备全球竞争力的硬核学术凭证。项目结束后，学员将获得由剑桥大学学院与中心颁发的官方证书、项目推荐信与剑桥教授推荐信(成绩优异者可获得)等多样化的学术收获。在官方学术会议中表现卓越的学员姓名将在剑桥大学学院官网展示。</w:t>
      </w:r>
    </w:p>
    <w:p w14:paraId="6977D937">
      <w:pPr>
        <w:jc w:val="left"/>
        <w:rPr>
          <w:rFonts w:hint="default" w:ascii="宋体" w:hAnsi="宋体" w:eastAsia="宋体" w:cs="宋体"/>
          <w:b w:val="0"/>
          <w:bCs w:val="0"/>
          <w:sz w:val="24"/>
          <w:szCs w:val="24"/>
          <w:lang w:val="en-US" w:eastAsia="zh-CN"/>
        </w:rPr>
      </w:pPr>
    </w:p>
    <w:p w14:paraId="0004EE35">
      <w:pPr>
        <w:numPr>
          <w:ilvl w:val="0"/>
          <w:numId w:val="3"/>
        </w:numPr>
        <w:ind w:left="0" w:leftChars="0" w:firstLine="0" w:firstLineChars="0"/>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官方全球学术会议刊物收录：学术成果实体化</w:t>
      </w:r>
    </w:p>
    <w:p w14:paraId="7AEF76CB">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项目致力于打造严谨权威的学术成果输出平台，学生将在剑桥大学教授的指导下，参与官方全球学术会议青年研究者专栏的投稿。研究成果将被收录于本次会议论文集，这象征着学员将以创作者的身份，在国际级学术平台上留下印记。</w:t>
      </w:r>
    </w:p>
    <w:p w14:paraId="1196467E">
      <w:pPr>
        <w:jc w:val="left"/>
        <w:rPr>
          <w:rFonts w:hint="default" w:ascii="宋体" w:hAnsi="宋体" w:eastAsia="宋体" w:cs="宋体"/>
          <w:b w:val="0"/>
          <w:bCs w:val="0"/>
          <w:sz w:val="24"/>
          <w:szCs w:val="24"/>
          <w:lang w:val="en-US" w:eastAsia="zh-CN"/>
        </w:rPr>
      </w:pPr>
    </w:p>
    <w:p w14:paraId="1551593D">
      <w:pPr>
        <w:numPr>
          <w:ilvl w:val="0"/>
          <w:numId w:val="3"/>
        </w:numPr>
        <w:ind w:left="0" w:leftChars="0" w:firstLine="0" w:firstLineChars="0"/>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剑桥大学学生的全真体验</w:t>
      </w:r>
    </w:p>
    <w:p w14:paraId="5313454D">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项目致力于为学员打造真实的剑桥大学学生体验。项目期间学员将入驻剑桥大学拥有悠久历史的学院宿舍，真实体验剑桥大学学生的日常生活。学员将在剑桥大学教室体验剑桥大学资深教授讲授的学术课程，并在博士生助教的带领下体验剑桥数百年来“以老带新”的 学术传承。此外，项目将为学员注册剑桥大学图书卡，让学生畅享全球顶尖学府的海量学术资源。</w:t>
      </w:r>
    </w:p>
    <w:p w14:paraId="2BFC3F94">
      <w:pPr>
        <w:jc w:val="left"/>
        <w:rPr>
          <w:rFonts w:hint="default" w:ascii="宋体" w:hAnsi="宋体" w:eastAsia="宋体" w:cs="宋体"/>
          <w:b w:val="0"/>
          <w:bCs w:val="0"/>
          <w:sz w:val="24"/>
          <w:szCs w:val="24"/>
          <w:lang w:val="en-US" w:eastAsia="zh-CN"/>
        </w:rPr>
      </w:pPr>
    </w:p>
    <w:p w14:paraId="2F9E9FA9">
      <w:pPr>
        <w:numPr>
          <w:ilvl w:val="0"/>
          <w:numId w:val="3"/>
        </w:numPr>
        <w:ind w:left="0" w:leftChars="0" w:firstLine="0" w:firstLineChars="0"/>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剑桥大学教授主导的多层级教学团队</w:t>
      </w:r>
    </w:p>
    <w:p w14:paraId="196645E0">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项目依托剑桥大学深厚学术底蕴，课程均由剑桥大学资深教授精心设计并执教。两位剑桥大学教授将担任科研导师，搭配剑桥大学在读博士生担任助教，通过颇具剑桥特色的教学形式，让学生拥有真实的“剑桥体验”。</w:t>
      </w:r>
    </w:p>
    <w:p w14:paraId="1A2286D1">
      <w:pPr>
        <w:jc w:val="left"/>
        <w:rPr>
          <w:rFonts w:hint="default" w:ascii="宋体" w:hAnsi="宋体" w:eastAsia="宋体" w:cs="宋体"/>
          <w:b w:val="0"/>
          <w:bCs w:val="0"/>
          <w:sz w:val="24"/>
          <w:szCs w:val="24"/>
          <w:lang w:val="en-US" w:eastAsia="zh-CN"/>
        </w:rPr>
      </w:pPr>
    </w:p>
    <w:p w14:paraId="32F14E65">
      <w:pPr>
        <w:numPr>
          <w:ilvl w:val="0"/>
          <w:numId w:val="3"/>
        </w:numPr>
        <w:ind w:left="0" w:leftChars="0" w:firstLine="0" w:firstLineChars="0"/>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紧抓跨学科前沿趋势：赋能学术与职业发展</w:t>
      </w:r>
    </w:p>
    <w:p w14:paraId="69ADEBBE">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近年来，多学科融合已成为全球学术创新与人才培养的重要趋势。项目依托官方学术会议，为青年学者提供两条发展路径：其一，以 人工智能(AI)为驱动，融合文、理、工、医等学科，构建交叉研究体系，推动AI赋能下的学术革新；其二，以可持续发展目标(SDG)为框架，促进社会科学、环境科学、工程技术等多领域知识融合，强化学术研究的社会价值与国际视野。项目设计紧密对接产业及国际组织对复合型人才的需求，助力研究者实现学术突破与职业发展。</w:t>
      </w:r>
    </w:p>
    <w:p w14:paraId="7B8CB168">
      <w:pPr>
        <w:jc w:val="left"/>
        <w:rPr>
          <w:rFonts w:hint="default" w:ascii="宋体" w:hAnsi="宋体" w:eastAsia="宋体" w:cs="宋体"/>
          <w:b w:val="0"/>
          <w:bCs w:val="0"/>
          <w:sz w:val="24"/>
          <w:szCs w:val="24"/>
          <w:lang w:val="en-US" w:eastAsia="zh-CN"/>
        </w:rPr>
      </w:pPr>
    </w:p>
    <w:p w14:paraId="1B481F71">
      <w:pPr>
        <w:numPr>
          <w:ilvl w:val="0"/>
          <w:numId w:val="3"/>
        </w:numPr>
        <w:ind w:left="0" w:leftChars="0" w:firstLine="0" w:firstLineChars="0"/>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丰富的文化体验活动：触摸英国历史文化脉络</w:t>
      </w:r>
    </w:p>
    <w:p w14:paraId="4A7CE916">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在科研训练之余，项目精心设计了贯穿剑桥与伦敦的沉浸式文化体验路线。学员将探访剑桥百年学院与康河，参与剑桥传统高桌晚宴，深入体悟这座学术之城的礼仪与精神；更将走向广阔的英格兰—在伦敦探索白金汉宫、大英博物馆等地标；在南海岸的白崖漫步，感受大自然的鬼斧神工；或是选择深入牛津和伯明翰，感受另一种英式古典或现代化魅力。</w:t>
      </w:r>
    </w:p>
    <w:p w14:paraId="379BB0CF">
      <w:pPr>
        <w:jc w:val="left"/>
        <w:rPr>
          <w:rFonts w:hint="default" w:ascii="宋体" w:hAnsi="宋体" w:eastAsia="宋体" w:cs="宋体"/>
          <w:b w:val="0"/>
          <w:bCs w:val="0"/>
          <w:sz w:val="24"/>
          <w:szCs w:val="24"/>
          <w:lang w:val="en-US" w:eastAsia="zh-CN"/>
        </w:rPr>
      </w:pPr>
    </w:p>
    <w:p w14:paraId="62CC7A13">
      <w:pPr>
        <w:pStyle w:val="2"/>
        <w:keepNext w:val="0"/>
        <w:keepLines w:val="0"/>
        <w:widowControl/>
        <w:numPr>
          <w:ilvl w:val="0"/>
          <w:numId w:val="1"/>
        </w:numPr>
        <w:suppressLineNumbers w:val="0"/>
        <w:spacing w:line="240" w:lineRule="auto"/>
        <w:ind w:left="0" w:leftChars="0" w:right="0" w:rightChars="0" w:firstLine="0" w:firstLineChars="0"/>
        <w:jc w:val="both"/>
        <w:rPr>
          <w:rFonts w:hint="default" w:eastAsia="宋体"/>
          <w:b/>
          <w:bCs/>
          <w:lang w:val="en-US" w:eastAsia="zh-CN"/>
        </w:rPr>
      </w:pPr>
      <w:r>
        <w:rPr>
          <w:rFonts w:hint="eastAsia" w:eastAsia="宋体"/>
          <w:b/>
          <w:bCs/>
          <w:lang w:val="en-US" w:eastAsia="zh-CN"/>
        </w:rPr>
        <w:t>项目收获</w:t>
      </w:r>
    </w:p>
    <w:p w14:paraId="30D96459">
      <w:pPr>
        <w:numPr>
          <w:ilvl w:val="0"/>
          <w:numId w:val="4"/>
        </w:numPr>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官方权威四证书</w:t>
      </w:r>
    </w:p>
    <w:p w14:paraId="76E1932D">
      <w:pPr>
        <w:numPr>
          <w:ilvl w:val="0"/>
          <w:numId w:val="5"/>
        </w:numPr>
        <w:ind w:left="420" w:leftChars="0" w:hanging="420" w:firstLine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剑桥大学官方学院项目证书(*证书编码唯一且支持查验)</w:t>
      </w:r>
    </w:p>
    <w:p w14:paraId="10C8B9ED">
      <w:pPr>
        <w:numPr>
          <w:ilvl w:val="0"/>
          <w:numId w:val="5"/>
        </w:numPr>
        <w:ind w:left="420" w:leftChars="0" w:hanging="420" w:firstLine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剑桥大学学院主办学术会议参与证书</w:t>
      </w:r>
    </w:p>
    <w:p w14:paraId="69F0051F">
      <w:pPr>
        <w:numPr>
          <w:ilvl w:val="0"/>
          <w:numId w:val="5"/>
        </w:numPr>
        <w:ind w:left="420" w:leftChars="0" w:hanging="420" w:firstLine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剑桥大学官方学院语言项目证书(*证书编码唯一且支持查验)</w:t>
      </w:r>
    </w:p>
    <w:p w14:paraId="2657DF22">
      <w:pPr>
        <w:numPr>
          <w:ilvl w:val="0"/>
          <w:numId w:val="5"/>
        </w:numPr>
        <w:ind w:left="420" w:leftChars="0" w:hanging="420" w:firstLine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剑桥大学工程系CLIC 中心证书(*证书编码唯一且支持查验)</w:t>
      </w:r>
    </w:p>
    <w:p w14:paraId="25CB2D07">
      <w:pPr>
        <w:numPr>
          <w:ilvl w:val="0"/>
          <w:numId w:val="0"/>
        </w:numPr>
        <w:ind w:leftChars="0"/>
        <w:jc w:val="left"/>
        <w:rPr>
          <w:rFonts w:hint="default" w:ascii="宋体" w:hAnsi="宋体" w:eastAsia="宋体" w:cs="宋体"/>
          <w:b w:val="0"/>
          <w:bCs w:val="0"/>
          <w:sz w:val="24"/>
          <w:szCs w:val="24"/>
          <w:lang w:val="en-US" w:eastAsia="zh-CN"/>
        </w:rPr>
      </w:pPr>
    </w:p>
    <w:p w14:paraId="06A51F82">
      <w:pPr>
        <w:numPr>
          <w:ilvl w:val="0"/>
          <w:numId w:val="0"/>
        </w:numPr>
        <w:ind w:leftChars="0"/>
        <w:jc w:val="left"/>
        <w:rPr>
          <w:rFonts w:hint="default" w:ascii="宋体" w:hAnsi="宋体" w:eastAsia="宋体" w:cs="宋体"/>
          <w:b w:val="0"/>
          <w:bCs w:val="0"/>
          <w:sz w:val="24"/>
          <w:szCs w:val="24"/>
          <w:lang w:val="en-US" w:eastAsia="zh-CN"/>
        </w:rPr>
      </w:pPr>
    </w:p>
    <w:p w14:paraId="66DBDD09">
      <w:pPr>
        <w:numPr>
          <w:ilvl w:val="0"/>
          <w:numId w:val="0"/>
        </w:numPr>
        <w:ind w:leftChars="0"/>
        <w:jc w:val="left"/>
        <w:rPr>
          <w:rFonts w:hint="default"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drawing>
          <wp:inline distT="0" distB="0" distL="114300" distR="114300">
            <wp:extent cx="1586230" cy="1923415"/>
            <wp:effectExtent l="0" t="0" r="13970" b="635"/>
            <wp:docPr id="7" name="图片 7" descr="e508e001cded878dc52934a61f357e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e508e001cded878dc52934a61f357ed9"/>
                    <pic:cNvPicPr>
                      <a:picLocks noChangeAspect="1"/>
                    </pic:cNvPicPr>
                  </pic:nvPicPr>
                  <pic:blipFill>
                    <a:blip r:embed="rId6"/>
                    <a:stretch>
                      <a:fillRect/>
                    </a:stretch>
                  </pic:blipFill>
                  <pic:spPr>
                    <a:xfrm>
                      <a:off x="0" y="0"/>
                      <a:ext cx="1586230" cy="1923415"/>
                    </a:xfrm>
                    <a:prstGeom prst="rect">
                      <a:avLst/>
                    </a:prstGeom>
                  </pic:spPr>
                </pic:pic>
              </a:graphicData>
            </a:graphic>
          </wp:inline>
        </w:drawing>
      </w:r>
      <w:r>
        <w:rPr>
          <w:rFonts w:hint="eastAsia" w:ascii="宋体" w:hAnsi="宋体" w:eastAsia="宋体" w:cs="宋体"/>
          <w:b w:val="0"/>
          <w:bCs w:val="0"/>
          <w:sz w:val="24"/>
          <w:szCs w:val="24"/>
          <w:lang w:val="en-US" w:eastAsia="zh-CN"/>
        </w:rPr>
        <w:t xml:space="preserve">                   </w:t>
      </w:r>
      <w:r>
        <w:rPr>
          <w:rFonts w:hint="eastAsia" w:ascii="宋体" w:hAnsi="宋体" w:eastAsia="宋体" w:cs="宋体"/>
          <w:b w:val="0"/>
          <w:bCs w:val="0"/>
          <w:sz w:val="24"/>
          <w:szCs w:val="24"/>
          <w:lang w:val="en-US" w:eastAsia="zh-CN"/>
        </w:rPr>
        <w:drawing>
          <wp:inline distT="0" distB="0" distL="114300" distR="114300">
            <wp:extent cx="1177925" cy="1906270"/>
            <wp:effectExtent l="0" t="0" r="3175" b="17780"/>
            <wp:docPr id="8" name="图片 8" descr="eac426769415f9d9c558aec55609b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eac426769415f9d9c558aec55609b353"/>
                    <pic:cNvPicPr>
                      <a:picLocks noChangeAspect="1"/>
                    </pic:cNvPicPr>
                  </pic:nvPicPr>
                  <pic:blipFill>
                    <a:blip r:embed="rId7"/>
                    <a:stretch>
                      <a:fillRect/>
                    </a:stretch>
                  </pic:blipFill>
                  <pic:spPr>
                    <a:xfrm>
                      <a:off x="0" y="0"/>
                      <a:ext cx="1177925" cy="1906270"/>
                    </a:xfrm>
                    <a:prstGeom prst="rect">
                      <a:avLst/>
                    </a:prstGeom>
                  </pic:spPr>
                </pic:pic>
              </a:graphicData>
            </a:graphic>
          </wp:inline>
        </w:drawing>
      </w:r>
      <w:r>
        <w:rPr>
          <w:rFonts w:hint="eastAsia" w:ascii="宋体" w:hAnsi="宋体" w:eastAsia="宋体" w:cs="宋体"/>
          <w:b w:val="0"/>
          <w:bCs w:val="0"/>
          <w:sz w:val="24"/>
          <w:szCs w:val="24"/>
          <w:lang w:val="en-US" w:eastAsia="zh-CN"/>
        </w:rPr>
        <w:t xml:space="preserve">   </w:t>
      </w:r>
      <w:r>
        <w:rPr>
          <w:rFonts w:hint="eastAsia" w:ascii="宋体" w:hAnsi="宋体" w:eastAsia="宋体" w:cs="宋体"/>
          <w:b w:val="0"/>
          <w:bCs w:val="0"/>
          <w:sz w:val="24"/>
          <w:szCs w:val="24"/>
          <w:lang w:val="en-US" w:eastAsia="zh-CN"/>
        </w:rPr>
        <w:drawing>
          <wp:inline distT="0" distB="0" distL="114300" distR="114300">
            <wp:extent cx="1734185" cy="1923415"/>
            <wp:effectExtent l="0" t="0" r="18415" b="635"/>
            <wp:docPr id="9" name="图片 9" descr="69dac4e7f88d3762de9f158ce06e54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69dac4e7f88d3762de9f158ce06e54c6"/>
                    <pic:cNvPicPr>
                      <a:picLocks noChangeAspect="1"/>
                    </pic:cNvPicPr>
                  </pic:nvPicPr>
                  <pic:blipFill>
                    <a:blip r:embed="rId8"/>
                    <a:stretch>
                      <a:fillRect/>
                    </a:stretch>
                  </pic:blipFill>
                  <pic:spPr>
                    <a:xfrm>
                      <a:off x="0" y="0"/>
                      <a:ext cx="1734185" cy="1923415"/>
                    </a:xfrm>
                    <a:prstGeom prst="rect">
                      <a:avLst/>
                    </a:prstGeom>
                  </pic:spPr>
                </pic:pic>
              </a:graphicData>
            </a:graphic>
          </wp:inline>
        </w:drawing>
      </w:r>
      <w:r>
        <w:rPr>
          <w:rFonts w:hint="eastAsia" w:ascii="宋体" w:hAnsi="宋体" w:eastAsia="宋体" w:cs="宋体"/>
          <w:b w:val="0"/>
          <w:bCs w:val="0"/>
          <w:sz w:val="24"/>
          <w:szCs w:val="24"/>
          <w:lang w:val="en-US" w:eastAsia="zh-CN"/>
        </w:rPr>
        <w:t xml:space="preserve">            </w:t>
      </w:r>
      <w:r>
        <w:rPr>
          <w:rFonts w:hint="default" w:ascii="宋体" w:hAnsi="宋体" w:eastAsia="宋体" w:cs="宋体"/>
          <w:b w:val="0"/>
          <w:bCs w:val="0"/>
          <w:sz w:val="24"/>
          <w:szCs w:val="24"/>
          <w:lang w:val="en-US" w:eastAsia="zh-CN"/>
        </w:rPr>
        <w:drawing>
          <wp:inline distT="0" distB="0" distL="114300" distR="114300">
            <wp:extent cx="1713230" cy="1926590"/>
            <wp:effectExtent l="0" t="0" r="1270" b="16510"/>
            <wp:docPr id="10" name="图片 10" descr="f8a97da3d5ba30c3df051010354513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f8a97da3d5ba30c3df0510103545131e"/>
                    <pic:cNvPicPr>
                      <a:picLocks noChangeAspect="1"/>
                    </pic:cNvPicPr>
                  </pic:nvPicPr>
                  <pic:blipFill>
                    <a:blip r:embed="rId9"/>
                    <a:stretch>
                      <a:fillRect/>
                    </a:stretch>
                  </pic:blipFill>
                  <pic:spPr>
                    <a:xfrm>
                      <a:off x="0" y="0"/>
                      <a:ext cx="1713230" cy="1926590"/>
                    </a:xfrm>
                    <a:prstGeom prst="rect">
                      <a:avLst/>
                    </a:prstGeom>
                  </pic:spPr>
                </pic:pic>
              </a:graphicData>
            </a:graphic>
          </wp:inline>
        </w:drawing>
      </w:r>
    </w:p>
    <w:p w14:paraId="0E6FA6EF">
      <w:pPr>
        <w:numPr>
          <w:ilvl w:val="0"/>
          <w:numId w:val="0"/>
        </w:numPr>
        <w:ind w:leftChars="0"/>
        <w:jc w:val="left"/>
        <w:rPr>
          <w:rFonts w:hint="default" w:ascii="宋体" w:hAnsi="宋体" w:eastAsia="宋体" w:cs="宋体"/>
          <w:b w:val="0"/>
          <w:bCs w:val="0"/>
          <w:sz w:val="24"/>
          <w:szCs w:val="24"/>
          <w:lang w:val="en-US" w:eastAsia="zh-CN"/>
        </w:rPr>
      </w:pPr>
    </w:p>
    <w:p w14:paraId="24BF3D85">
      <w:pPr>
        <w:numPr>
          <w:ilvl w:val="0"/>
          <w:numId w:val="4"/>
        </w:numPr>
        <w:ind w:left="0" w:leftChars="0" w:firstLine="0" w:firstLineChars="0"/>
        <w:jc w:val="left"/>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推荐信</w:t>
      </w:r>
    </w:p>
    <w:p w14:paraId="26B3996C">
      <w:pPr>
        <w:numPr>
          <w:ilvl w:val="0"/>
          <w:numId w:val="6"/>
        </w:numPr>
        <w:ind w:left="420" w:leftChars="0" w:hanging="420" w:firstLine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项目推荐信</w:t>
      </w:r>
    </w:p>
    <w:p w14:paraId="3601FD76">
      <w:pPr>
        <w:numPr>
          <w:ilvl w:val="0"/>
          <w:numId w:val="6"/>
        </w:numPr>
        <w:ind w:left="420" w:leftChars="0" w:hanging="420" w:firstLine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导师推荐信</w:t>
      </w:r>
    </w:p>
    <w:p w14:paraId="068A40FB">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*如满足以下条件，可额外获取：学术导师签发的个人专属推荐信</w:t>
      </w:r>
    </w:p>
    <w:p w14:paraId="2EBEB40F">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1封学术导师签发的个人专属推荐信(个人成绩前20%,学术导师2选1)</w:t>
      </w:r>
    </w:p>
    <w:p w14:paraId="57E1453B">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2封学术导师签发的个人专属推荐信(个人成绩位列前3名，2位学术导师各1封)</w:t>
      </w:r>
    </w:p>
    <w:p w14:paraId="72C62CAF">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*以上推荐信仅限学术成绩达标学员</w:t>
      </w:r>
    </w:p>
    <w:p w14:paraId="45D45336">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drawing>
          <wp:inline distT="0" distB="0" distL="114300" distR="114300">
            <wp:extent cx="2119630" cy="1574165"/>
            <wp:effectExtent l="0" t="0" r="13970" b="6985"/>
            <wp:docPr id="13" name="图片 13" descr="ed212ae9135805bb4ffe0b130acc0a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ed212ae9135805bb4ffe0b130acc0ad5"/>
                    <pic:cNvPicPr>
                      <a:picLocks noChangeAspect="1"/>
                    </pic:cNvPicPr>
                  </pic:nvPicPr>
                  <pic:blipFill>
                    <a:blip r:embed="rId10"/>
                    <a:stretch>
                      <a:fillRect/>
                    </a:stretch>
                  </pic:blipFill>
                  <pic:spPr>
                    <a:xfrm>
                      <a:off x="0" y="0"/>
                      <a:ext cx="2119630" cy="1574165"/>
                    </a:xfrm>
                    <a:prstGeom prst="rect">
                      <a:avLst/>
                    </a:prstGeom>
                  </pic:spPr>
                </pic:pic>
              </a:graphicData>
            </a:graphic>
          </wp:inline>
        </w:drawing>
      </w:r>
      <w:r>
        <w:rPr>
          <w:rFonts w:hint="default" w:ascii="宋体" w:hAnsi="宋体" w:eastAsia="宋体" w:cs="宋体"/>
          <w:b w:val="0"/>
          <w:bCs w:val="0"/>
          <w:sz w:val="24"/>
          <w:szCs w:val="24"/>
          <w:lang w:val="en-US" w:eastAsia="zh-CN"/>
        </w:rPr>
        <w:drawing>
          <wp:inline distT="0" distB="0" distL="114300" distR="114300">
            <wp:extent cx="2172970" cy="1590040"/>
            <wp:effectExtent l="0" t="0" r="17780" b="10160"/>
            <wp:docPr id="12" name="图片 12" descr="18d15f9e24ff3dba018d9a93f35f38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8d15f9e24ff3dba018d9a93f35f381a"/>
                    <pic:cNvPicPr>
                      <a:picLocks noChangeAspect="1"/>
                    </pic:cNvPicPr>
                  </pic:nvPicPr>
                  <pic:blipFill>
                    <a:blip r:embed="rId11"/>
                    <a:stretch>
                      <a:fillRect/>
                    </a:stretch>
                  </pic:blipFill>
                  <pic:spPr>
                    <a:xfrm>
                      <a:off x="0" y="0"/>
                      <a:ext cx="2172970" cy="1590040"/>
                    </a:xfrm>
                    <a:prstGeom prst="rect">
                      <a:avLst/>
                    </a:prstGeom>
                  </pic:spPr>
                </pic:pic>
              </a:graphicData>
            </a:graphic>
          </wp:inline>
        </w:drawing>
      </w:r>
      <w:r>
        <w:rPr>
          <w:rFonts w:hint="eastAsia" w:ascii="宋体" w:hAnsi="宋体" w:eastAsia="宋体" w:cs="宋体"/>
          <w:b w:val="0"/>
          <w:bCs w:val="0"/>
          <w:sz w:val="24"/>
          <w:szCs w:val="24"/>
          <w:lang w:val="en-US" w:eastAsia="zh-CN"/>
        </w:rPr>
        <w:t xml:space="preserve">   </w:t>
      </w:r>
    </w:p>
    <w:p w14:paraId="6A6389FC">
      <w:pPr>
        <w:numPr>
          <w:ilvl w:val="0"/>
          <w:numId w:val="0"/>
        </w:numPr>
        <w:ind w:leftChars="0"/>
        <w:jc w:val="left"/>
        <w:rPr>
          <w:rFonts w:hint="default" w:ascii="宋体" w:hAnsi="宋体" w:eastAsia="宋体" w:cs="宋体"/>
          <w:b w:val="0"/>
          <w:bCs w:val="0"/>
          <w:sz w:val="24"/>
          <w:szCs w:val="24"/>
          <w:lang w:val="en-US" w:eastAsia="zh-CN"/>
        </w:rPr>
      </w:pPr>
    </w:p>
    <w:p w14:paraId="09CDF568">
      <w:pPr>
        <w:numPr>
          <w:ilvl w:val="0"/>
          <w:numId w:val="4"/>
        </w:numPr>
        <w:ind w:left="0" w:leftChars="0" w:firstLine="0" w:firstLineChars="0"/>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优秀成员姓名在剑桥大学学院官网进行展示</w:t>
      </w:r>
    </w:p>
    <w:p w14:paraId="37161132">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为鼓励学术创新，在官方全球学术会议中表现卓越的学术海报作品及其创作团队成员姓名，将在剑桥大学学院官方网站进行公示，让学员收获全球范围的学术可见度。</w:t>
      </w:r>
    </w:p>
    <w:p w14:paraId="50F44004">
      <w:pPr>
        <w:numPr>
          <w:ilvl w:val="0"/>
          <w:numId w:val="4"/>
        </w:numPr>
        <w:ind w:left="0" w:leftChars="0" w:firstLine="0" w:firstLineChars="0"/>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国际学术会议刊物将收录学员学术成果</w:t>
      </w:r>
    </w:p>
    <w:p w14:paraId="7FE9B939">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经剑桥大学教授、专家审核后，优秀的学员作品将被收录于本次国际会议论文集。这将为学员构筑强劲的学术履历，帮助其在留学申请、奖学金竞逐及科研生涯起步阶段，提供极具分量的差异化优势。论文集作为实体学术成果，可直接用于个人材料，展现其参与高端学术对话、完成科研输出并获国际平台认可的能力。</w:t>
      </w:r>
    </w:p>
    <w:p w14:paraId="2FDD3572">
      <w:pPr>
        <w:numPr>
          <w:ilvl w:val="0"/>
          <w:numId w:val="4"/>
        </w:numPr>
        <w:ind w:left="0" w:leftChars="0" w:firstLine="0" w:firstLineChars="0"/>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项目成绩单</w:t>
      </w:r>
    </w:p>
    <w:p w14:paraId="353D9791">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项目成绩单可用于欧美学分转换，学员所获学分可作为后续部分认可国家海外升学的学术凭证或抵扣相关课程学分，降低海外学习的时间成本。</w:t>
      </w:r>
    </w:p>
    <w:p w14:paraId="0B494594">
      <w:pPr>
        <w:numPr>
          <w:ilvl w:val="0"/>
          <w:numId w:val="4"/>
        </w:numPr>
        <w:ind w:left="0" w:leftChars="0" w:firstLine="0" w:firstLineChars="0"/>
        <w:jc w:val="left"/>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t>学术能力与国际资源网络：赋能个人未来发展</w:t>
      </w:r>
    </w:p>
    <w:p w14:paraId="7E79E2B9">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学员将在剑桥大学教授的指导下感受全球顶尖学府的学术氛围，接触前言科研防范，系统培养学科交叉思维，全面强化个人学术能力。学员还将在国际学术交流与协作中，提升团队协作能力，与剑桥学者建立国际化的学术资源网络，为个人学术与职业发展提供更多潜力。</w:t>
      </w:r>
    </w:p>
    <w:p w14:paraId="3A8FD67D">
      <w:pPr>
        <w:jc w:val="left"/>
        <w:rPr>
          <w:rFonts w:hint="default" w:ascii="宋体" w:hAnsi="宋体" w:eastAsia="宋体" w:cs="宋体"/>
          <w:b w:val="0"/>
          <w:bCs w:val="0"/>
          <w:sz w:val="24"/>
          <w:szCs w:val="24"/>
          <w:lang w:val="en-US" w:eastAsia="zh-CN"/>
        </w:rPr>
      </w:pPr>
    </w:p>
    <w:p w14:paraId="034E0C4C">
      <w:pPr>
        <w:pStyle w:val="2"/>
        <w:keepNext w:val="0"/>
        <w:keepLines w:val="0"/>
        <w:widowControl/>
        <w:numPr>
          <w:ilvl w:val="0"/>
          <w:numId w:val="1"/>
        </w:numPr>
        <w:suppressLineNumbers w:val="0"/>
        <w:spacing w:line="240" w:lineRule="auto"/>
        <w:ind w:left="0" w:leftChars="0" w:right="0" w:rightChars="0" w:firstLine="0" w:firstLineChars="0"/>
        <w:jc w:val="both"/>
        <w:rPr>
          <w:rFonts w:hint="default" w:eastAsia="宋体"/>
          <w:b/>
          <w:bCs/>
          <w:lang w:val="en-US" w:eastAsia="zh-CN"/>
        </w:rPr>
      </w:pPr>
      <w:r>
        <w:rPr>
          <w:rFonts w:hint="eastAsia" w:eastAsia="宋体"/>
          <w:b/>
          <w:bCs/>
          <w:lang w:val="en-US" w:eastAsia="zh-CN"/>
        </w:rPr>
        <w:t>学术会议及专业方向</w:t>
      </w:r>
    </w:p>
    <w:p w14:paraId="2FA02F16">
      <w:pPr>
        <w:numPr>
          <w:ilvl w:val="0"/>
          <w:numId w:val="7"/>
        </w:numPr>
        <w:ind w:leftChars="0"/>
        <w:jc w:val="left"/>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会议简介</w:t>
      </w:r>
    </w:p>
    <w:p w14:paraId="0F9137F2">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为应对全球共同挑战，推动学术创新与实践对话，剑桥大学 Clare Hall学院将于2026年夏季承办两场高规格全球学术会议。 会议围绕“可持续发展目(SDG)”与“人工智能的社会转化价 值(AT+)”两大核心议题，旨在搭建一个跨学科、重实效、面向解决方案的国际化学术平台，促进全球学者深度交流，为人类可持续发展贡献智慧。</w:t>
      </w:r>
    </w:p>
    <w:p w14:paraId="3AD24B7B">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会议将包含主旨演讲、特邀报告、平行论坛及学术海报展示等多元环节，鼓励理论与实证结合、政策与实践对话的研究分享。本次会议将由Clare Hall学院牵头，协同剑桥大学Murray Edwards学院等多个学院共同承办。</w:t>
      </w:r>
    </w:p>
    <w:p w14:paraId="5321F14C">
      <w:pPr>
        <w:numPr>
          <w:ilvl w:val="0"/>
          <w:numId w:val="0"/>
        </w:numPr>
        <w:ind w:leftChars="0"/>
        <w:jc w:val="left"/>
        <w:rPr>
          <w:rFonts w:hint="default" w:ascii="宋体" w:hAnsi="宋体" w:eastAsia="宋体" w:cs="宋体"/>
          <w:b w:val="0"/>
          <w:bCs w:val="0"/>
          <w:sz w:val="24"/>
          <w:szCs w:val="24"/>
          <w:lang w:val="en-US" w:eastAsia="zh-CN"/>
        </w:rPr>
      </w:pPr>
    </w:p>
    <w:p w14:paraId="755A9C31">
      <w:pPr>
        <w:numPr>
          <w:ilvl w:val="0"/>
          <w:numId w:val="7"/>
        </w:numPr>
        <w:ind w:leftChars="0"/>
        <w:jc w:val="left"/>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会议时间</w:t>
      </w:r>
    </w:p>
    <w:p w14:paraId="0EACEE96">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可持续发展目标(SDG):2026年7月31日-8月</w:t>
      </w:r>
      <w:r>
        <w:rPr>
          <w:rFonts w:hint="eastAsia" w:ascii="宋体" w:hAnsi="宋体" w:eastAsia="宋体" w:cs="宋体"/>
          <w:b w:val="0"/>
          <w:bCs w:val="0"/>
          <w:sz w:val="24"/>
          <w:szCs w:val="24"/>
          <w:lang w:val="en-US" w:eastAsia="zh-CN"/>
        </w:rPr>
        <w:t>1</w:t>
      </w:r>
      <w:r>
        <w:rPr>
          <w:rFonts w:hint="default" w:ascii="宋体" w:hAnsi="宋体" w:eastAsia="宋体" w:cs="宋体"/>
          <w:b w:val="0"/>
          <w:bCs w:val="0"/>
          <w:sz w:val="24"/>
          <w:szCs w:val="24"/>
          <w:lang w:val="en-US" w:eastAsia="zh-CN"/>
        </w:rPr>
        <w:t>日</w:t>
      </w:r>
    </w:p>
    <w:p w14:paraId="305AB490">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人工智能+(AI+):2026年8月14日-8月15日</w:t>
      </w:r>
    </w:p>
    <w:p w14:paraId="2C88B896">
      <w:pPr>
        <w:numPr>
          <w:ilvl w:val="0"/>
          <w:numId w:val="0"/>
        </w:numPr>
        <w:ind w:leftChars="0"/>
        <w:jc w:val="left"/>
        <w:rPr>
          <w:rFonts w:hint="default" w:ascii="宋体" w:hAnsi="宋体" w:eastAsia="宋体" w:cs="宋体"/>
          <w:b w:val="0"/>
          <w:bCs w:val="0"/>
          <w:sz w:val="24"/>
          <w:szCs w:val="24"/>
          <w:lang w:val="en-US" w:eastAsia="zh-CN"/>
        </w:rPr>
      </w:pPr>
    </w:p>
    <w:p w14:paraId="079E9A2C">
      <w:pPr>
        <w:numPr>
          <w:ilvl w:val="0"/>
          <w:numId w:val="7"/>
        </w:numPr>
        <w:ind w:leftChars="0"/>
        <w:jc w:val="left"/>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匹配专业方向：</w:t>
      </w:r>
    </w:p>
    <w:p w14:paraId="00904265">
      <w:pPr>
        <w:numPr>
          <w:ilvl w:val="0"/>
          <w:numId w:val="0"/>
        </w:numPr>
        <w:ind w:leftChars="0"/>
        <w:jc w:val="left"/>
        <w:rPr>
          <w:rFonts w:hint="eastAsia" w:ascii="宋体" w:hAnsi="宋体" w:eastAsia="宋体" w:cs="宋体"/>
          <w:b/>
          <w:bCs/>
          <w:sz w:val="24"/>
          <w:szCs w:val="24"/>
          <w:lang w:val="en-US" w:eastAsia="zh-CN"/>
        </w:rPr>
      </w:pPr>
      <w:r>
        <w:rPr>
          <w:rFonts w:hint="default" w:ascii="宋体" w:hAnsi="宋体" w:eastAsia="宋体" w:cs="宋体"/>
          <w:b/>
          <w:bCs/>
          <w:sz w:val="24"/>
          <w:szCs w:val="24"/>
          <w:lang w:val="en-US" w:eastAsia="zh-CN"/>
        </w:rPr>
        <w:t>可持续发展目标(SDG)</w:t>
      </w:r>
      <w:r>
        <w:rPr>
          <w:rFonts w:hint="eastAsia" w:ascii="宋体" w:hAnsi="宋体" w:eastAsia="宋体" w:cs="宋体"/>
          <w:b/>
          <w:bCs/>
          <w:sz w:val="24"/>
          <w:szCs w:val="24"/>
          <w:lang w:val="en-US" w:eastAsia="zh-CN"/>
        </w:rPr>
        <w:t>：</w:t>
      </w:r>
    </w:p>
    <w:p w14:paraId="6BB42FB9">
      <w:pPr>
        <w:numPr>
          <w:ilvl w:val="0"/>
          <w:numId w:val="0"/>
        </w:numPr>
        <w:ind w:leftChars="0"/>
        <w:jc w:val="left"/>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 社会科学方向：社会学、新闻传播学、教育学、心理学、语言与文化研究等相关专业</w:t>
      </w:r>
    </w:p>
    <w:p w14:paraId="25710450">
      <w:pPr>
        <w:numPr>
          <w:ilvl w:val="0"/>
          <w:numId w:val="0"/>
        </w:numPr>
        <w:ind w:leftChars="0"/>
        <w:jc w:val="left"/>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 法学与国际关系方向：法学、政治学、环境经济、国际关系、公共政策等相关专业</w:t>
      </w:r>
    </w:p>
    <w:p w14:paraId="4BFE14EF">
      <w:pPr>
        <w:numPr>
          <w:ilvl w:val="0"/>
          <w:numId w:val="0"/>
        </w:numPr>
        <w:ind w:leftChars="0"/>
        <w:jc w:val="left"/>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 能源与环境科学方向：能源科学、环境科学、生态学、能源经济学、公共管理等相关专业</w:t>
      </w:r>
    </w:p>
    <w:p w14:paraId="701022CE">
      <w:pPr>
        <w:numPr>
          <w:ilvl w:val="0"/>
          <w:numId w:val="0"/>
        </w:numPr>
        <w:ind w:leftChars="0"/>
        <w:jc w:val="left"/>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 工商管理方向：管理学、市场营销、公共管理、公关与广告、产业经济学等相关专业</w:t>
      </w:r>
    </w:p>
    <w:p w14:paraId="16B6BEB5">
      <w:pPr>
        <w:numPr>
          <w:ilvl w:val="0"/>
          <w:numId w:val="0"/>
        </w:numPr>
        <w:ind w:leftChars="0"/>
        <w:jc w:val="left"/>
        <w:rPr>
          <w:rFonts w:hint="eastAsia" w:ascii="宋体" w:hAnsi="宋体" w:eastAsia="宋体" w:cs="宋体"/>
          <w:b/>
          <w:bCs/>
          <w:sz w:val="24"/>
          <w:szCs w:val="24"/>
          <w:lang w:val="en-US" w:eastAsia="zh-CN"/>
        </w:rPr>
      </w:pPr>
      <w:r>
        <w:rPr>
          <w:rFonts w:hint="default" w:ascii="宋体" w:hAnsi="宋体" w:eastAsia="宋体" w:cs="宋体"/>
          <w:b/>
          <w:bCs/>
          <w:sz w:val="24"/>
          <w:szCs w:val="24"/>
          <w:lang w:val="en-US" w:eastAsia="zh-CN"/>
        </w:rPr>
        <w:t>人工智能+(AI+)</w:t>
      </w:r>
      <w:r>
        <w:rPr>
          <w:rFonts w:hint="eastAsia" w:ascii="宋体" w:hAnsi="宋体" w:eastAsia="宋体" w:cs="宋体"/>
          <w:b/>
          <w:bCs/>
          <w:sz w:val="24"/>
          <w:szCs w:val="24"/>
          <w:lang w:val="en-US" w:eastAsia="zh-CN"/>
        </w:rPr>
        <w:t>：</w:t>
      </w:r>
    </w:p>
    <w:p w14:paraId="13C851D4">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 自然科学方向：材料科学、物理学、化学、生物化学传感等相关专业</w:t>
      </w:r>
    </w:p>
    <w:p w14:paraId="069B92F0">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 医科与生命科学方向：临床医学、药学、生物医学工程、计算生物学、精准医学等相关专业</w:t>
      </w:r>
    </w:p>
    <w:p w14:paraId="35E33252">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 商科金融方向：商学、数字经济、数据金融学、电子商务、市场营销等相关专业</w:t>
      </w:r>
    </w:p>
    <w:p w14:paraId="7DAEC0D8">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 电气工程与能源方向：电子与通信工程、电力电子学、万物互联、电气能源工程、智能电网等相关专业</w:t>
      </w:r>
    </w:p>
    <w:p w14:paraId="1159934F">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 自动化与工程方向：自动化、工业智能、机械工程、土木工程、结构工程等相关专业</w:t>
      </w:r>
    </w:p>
    <w:p w14:paraId="3404FC12">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t>➢ 计算机科学方向：人工智能、机器学习、软件工程、信息工程、系统与网络等相关专业</w:t>
      </w:r>
    </w:p>
    <w:p w14:paraId="53F1B8DA">
      <w:pPr>
        <w:numPr>
          <w:ilvl w:val="0"/>
          <w:numId w:val="0"/>
        </w:numPr>
        <w:ind w:leftChars="0"/>
        <w:jc w:val="left"/>
        <w:rPr>
          <w:rFonts w:hint="default" w:ascii="宋体" w:hAnsi="宋体" w:eastAsia="宋体" w:cs="宋体"/>
          <w:b w:val="0"/>
          <w:bCs w:val="0"/>
          <w:sz w:val="24"/>
          <w:szCs w:val="24"/>
          <w:lang w:val="en-US" w:eastAsia="zh-CN"/>
        </w:rPr>
      </w:pPr>
    </w:p>
    <w:p w14:paraId="1259B363">
      <w:pPr>
        <w:jc w:val="left"/>
        <w:rPr>
          <w:rFonts w:hint="default" w:ascii="宋体" w:hAnsi="宋体" w:eastAsia="宋体" w:cs="宋体"/>
          <w:b/>
          <w:bCs/>
          <w:sz w:val="24"/>
          <w:szCs w:val="24"/>
          <w:lang w:val="en-US" w:eastAsia="zh-CN"/>
        </w:rPr>
      </w:pPr>
      <w:r>
        <w:rPr>
          <w:rFonts w:hint="eastAsia" w:ascii="宋体" w:hAnsi="宋体" w:eastAsia="宋体" w:cs="宋体"/>
          <w:b/>
          <w:bCs/>
          <w:sz w:val="24"/>
          <w:szCs w:val="24"/>
          <w:lang w:val="en-US" w:eastAsia="zh-CN"/>
        </w:rPr>
        <w:t>项目师资：</w:t>
      </w:r>
    </w:p>
    <w:p w14:paraId="5629837A">
      <w:pPr>
        <w:jc w:val="left"/>
        <w:rPr>
          <w:rFonts w:hint="default" w:ascii="宋体" w:hAnsi="宋体" w:eastAsia="宋体" w:cs="宋体"/>
          <w:b w:val="0"/>
          <w:bCs w:val="0"/>
          <w:sz w:val="24"/>
          <w:szCs w:val="24"/>
          <w:lang w:val="en-US" w:eastAsia="zh-CN"/>
        </w:rPr>
      </w:pPr>
    </w:p>
    <w:p w14:paraId="3D438198">
      <w:pPr>
        <w:jc w:val="left"/>
        <w:rPr>
          <w:rFonts w:hint="default" w:ascii="宋体" w:hAnsi="宋体" w:eastAsia="宋体" w:cs="宋体"/>
          <w:b w:val="0"/>
          <w:bCs w:val="0"/>
          <w:sz w:val="24"/>
          <w:szCs w:val="24"/>
          <w:lang w:val="en-US" w:eastAsia="zh-CN"/>
        </w:rPr>
      </w:pPr>
    </w:p>
    <w:p w14:paraId="0CD2F8C7">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drawing>
          <wp:inline distT="0" distB="0" distL="114300" distR="114300">
            <wp:extent cx="5266055" cy="1614170"/>
            <wp:effectExtent l="0" t="0" r="10795" b="5080"/>
            <wp:docPr id="14" name="图片 14" descr="3156eb17f15205248355bae794be47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3156eb17f15205248355bae794be47db"/>
                    <pic:cNvPicPr>
                      <a:picLocks noChangeAspect="1"/>
                    </pic:cNvPicPr>
                  </pic:nvPicPr>
                  <pic:blipFill>
                    <a:blip r:embed="rId12"/>
                    <a:stretch>
                      <a:fillRect/>
                    </a:stretch>
                  </pic:blipFill>
                  <pic:spPr>
                    <a:xfrm>
                      <a:off x="0" y="0"/>
                      <a:ext cx="5266055" cy="1614170"/>
                    </a:xfrm>
                    <a:prstGeom prst="rect">
                      <a:avLst/>
                    </a:prstGeom>
                  </pic:spPr>
                </pic:pic>
              </a:graphicData>
            </a:graphic>
          </wp:inline>
        </w:drawing>
      </w:r>
    </w:p>
    <w:p w14:paraId="0888C125">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drawing>
          <wp:inline distT="0" distB="0" distL="114300" distR="114300">
            <wp:extent cx="5264785" cy="1616075"/>
            <wp:effectExtent l="0" t="0" r="12065" b="3175"/>
            <wp:docPr id="15" name="图片 15" descr="1645bc523de5c5c40a4c70e42342ea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645bc523de5c5c40a4c70e42342eaaa"/>
                    <pic:cNvPicPr>
                      <a:picLocks noChangeAspect="1"/>
                    </pic:cNvPicPr>
                  </pic:nvPicPr>
                  <pic:blipFill>
                    <a:blip r:embed="rId13"/>
                    <a:stretch>
                      <a:fillRect/>
                    </a:stretch>
                  </pic:blipFill>
                  <pic:spPr>
                    <a:xfrm>
                      <a:off x="0" y="0"/>
                      <a:ext cx="5264785" cy="1616075"/>
                    </a:xfrm>
                    <a:prstGeom prst="rect">
                      <a:avLst/>
                    </a:prstGeom>
                  </pic:spPr>
                </pic:pic>
              </a:graphicData>
            </a:graphic>
          </wp:inline>
        </w:drawing>
      </w:r>
    </w:p>
    <w:p w14:paraId="231558AA">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drawing>
          <wp:inline distT="0" distB="0" distL="114300" distR="114300">
            <wp:extent cx="5264785" cy="1609725"/>
            <wp:effectExtent l="0" t="0" r="12065" b="9525"/>
            <wp:docPr id="16" name="图片 16" descr="48d9aac477e5a509d4d20d3e97ab34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48d9aac477e5a509d4d20d3e97ab34e0"/>
                    <pic:cNvPicPr>
                      <a:picLocks noChangeAspect="1"/>
                    </pic:cNvPicPr>
                  </pic:nvPicPr>
                  <pic:blipFill>
                    <a:blip r:embed="rId14"/>
                    <a:stretch>
                      <a:fillRect/>
                    </a:stretch>
                  </pic:blipFill>
                  <pic:spPr>
                    <a:xfrm>
                      <a:off x="0" y="0"/>
                      <a:ext cx="5264785" cy="1609725"/>
                    </a:xfrm>
                    <a:prstGeom prst="rect">
                      <a:avLst/>
                    </a:prstGeom>
                  </pic:spPr>
                </pic:pic>
              </a:graphicData>
            </a:graphic>
          </wp:inline>
        </w:drawing>
      </w:r>
    </w:p>
    <w:p w14:paraId="7D006E6D">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drawing>
          <wp:inline distT="0" distB="0" distL="114300" distR="114300">
            <wp:extent cx="5264785" cy="1616075"/>
            <wp:effectExtent l="0" t="0" r="12065" b="3175"/>
            <wp:docPr id="17" name="图片 17" descr="7d140917a522b0780452a1fe75897b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7d140917a522b0780452a1fe75897b22"/>
                    <pic:cNvPicPr>
                      <a:picLocks noChangeAspect="1"/>
                    </pic:cNvPicPr>
                  </pic:nvPicPr>
                  <pic:blipFill>
                    <a:blip r:embed="rId15"/>
                    <a:stretch>
                      <a:fillRect/>
                    </a:stretch>
                  </pic:blipFill>
                  <pic:spPr>
                    <a:xfrm>
                      <a:off x="0" y="0"/>
                      <a:ext cx="5264785" cy="1616075"/>
                    </a:xfrm>
                    <a:prstGeom prst="rect">
                      <a:avLst/>
                    </a:prstGeom>
                  </pic:spPr>
                </pic:pic>
              </a:graphicData>
            </a:graphic>
          </wp:inline>
        </w:drawing>
      </w:r>
    </w:p>
    <w:p w14:paraId="161EF7B5">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drawing>
          <wp:inline distT="0" distB="0" distL="114300" distR="114300">
            <wp:extent cx="5264150" cy="1863725"/>
            <wp:effectExtent l="0" t="0" r="12700" b="3175"/>
            <wp:docPr id="18" name="图片 18" descr="1b715604447eb0a6407eab6323135b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b715604447eb0a6407eab6323135b4d"/>
                    <pic:cNvPicPr>
                      <a:picLocks noChangeAspect="1"/>
                    </pic:cNvPicPr>
                  </pic:nvPicPr>
                  <pic:blipFill>
                    <a:blip r:embed="rId16"/>
                    <a:stretch>
                      <a:fillRect/>
                    </a:stretch>
                  </pic:blipFill>
                  <pic:spPr>
                    <a:xfrm>
                      <a:off x="0" y="0"/>
                      <a:ext cx="5264150" cy="1863725"/>
                    </a:xfrm>
                    <a:prstGeom prst="rect">
                      <a:avLst/>
                    </a:prstGeom>
                  </pic:spPr>
                </pic:pic>
              </a:graphicData>
            </a:graphic>
          </wp:inline>
        </w:drawing>
      </w:r>
    </w:p>
    <w:p w14:paraId="39EE9023">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drawing>
          <wp:inline distT="0" distB="0" distL="114300" distR="114300">
            <wp:extent cx="5271770" cy="1875790"/>
            <wp:effectExtent l="0" t="0" r="5080" b="10160"/>
            <wp:docPr id="19" name="图片 19" descr="dc75e777332f257bf66bfc6d9b90cb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dc75e777332f257bf66bfc6d9b90cb6d"/>
                    <pic:cNvPicPr>
                      <a:picLocks noChangeAspect="1"/>
                    </pic:cNvPicPr>
                  </pic:nvPicPr>
                  <pic:blipFill>
                    <a:blip r:embed="rId17"/>
                    <a:stretch>
                      <a:fillRect/>
                    </a:stretch>
                  </pic:blipFill>
                  <pic:spPr>
                    <a:xfrm>
                      <a:off x="0" y="0"/>
                      <a:ext cx="5271770" cy="1875790"/>
                    </a:xfrm>
                    <a:prstGeom prst="rect">
                      <a:avLst/>
                    </a:prstGeom>
                  </pic:spPr>
                </pic:pic>
              </a:graphicData>
            </a:graphic>
          </wp:inline>
        </w:drawing>
      </w:r>
    </w:p>
    <w:p w14:paraId="0E6087BF">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drawing>
          <wp:inline distT="0" distB="0" distL="114300" distR="114300">
            <wp:extent cx="5271770" cy="1868805"/>
            <wp:effectExtent l="0" t="0" r="5080" b="17145"/>
            <wp:docPr id="20" name="图片 20" descr="0b6448d0c8b08a4646710e6d1900f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0b6448d0c8b08a4646710e6d1900f608"/>
                    <pic:cNvPicPr>
                      <a:picLocks noChangeAspect="1"/>
                    </pic:cNvPicPr>
                  </pic:nvPicPr>
                  <pic:blipFill>
                    <a:blip r:embed="rId18"/>
                    <a:stretch>
                      <a:fillRect/>
                    </a:stretch>
                  </pic:blipFill>
                  <pic:spPr>
                    <a:xfrm>
                      <a:off x="0" y="0"/>
                      <a:ext cx="5271770" cy="1868805"/>
                    </a:xfrm>
                    <a:prstGeom prst="rect">
                      <a:avLst/>
                    </a:prstGeom>
                  </pic:spPr>
                </pic:pic>
              </a:graphicData>
            </a:graphic>
          </wp:inline>
        </w:drawing>
      </w:r>
    </w:p>
    <w:p w14:paraId="5D5A232C">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drawing>
          <wp:inline distT="0" distB="0" distL="114300" distR="114300">
            <wp:extent cx="5264785" cy="1875790"/>
            <wp:effectExtent l="0" t="0" r="12065" b="10160"/>
            <wp:docPr id="21" name="图片 21" descr="55f44f273d0fa4e2446a77a0e6cf3f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55f44f273d0fa4e2446a77a0e6cf3ffd"/>
                    <pic:cNvPicPr>
                      <a:picLocks noChangeAspect="1"/>
                    </pic:cNvPicPr>
                  </pic:nvPicPr>
                  <pic:blipFill>
                    <a:blip r:embed="rId19"/>
                    <a:stretch>
                      <a:fillRect/>
                    </a:stretch>
                  </pic:blipFill>
                  <pic:spPr>
                    <a:xfrm>
                      <a:off x="0" y="0"/>
                      <a:ext cx="5264785" cy="1875790"/>
                    </a:xfrm>
                    <a:prstGeom prst="rect">
                      <a:avLst/>
                    </a:prstGeom>
                  </pic:spPr>
                </pic:pic>
              </a:graphicData>
            </a:graphic>
          </wp:inline>
        </w:drawing>
      </w:r>
    </w:p>
    <w:p w14:paraId="531E8CFD">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drawing>
          <wp:inline distT="0" distB="0" distL="114300" distR="114300">
            <wp:extent cx="5271770" cy="1868805"/>
            <wp:effectExtent l="0" t="0" r="5080" b="17145"/>
            <wp:docPr id="22" name="图片 22" descr="b3248a3b5f1f57f483c0afb8eabdba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b3248a3b5f1f57f483c0afb8eabdbaf9"/>
                    <pic:cNvPicPr>
                      <a:picLocks noChangeAspect="1"/>
                    </pic:cNvPicPr>
                  </pic:nvPicPr>
                  <pic:blipFill>
                    <a:blip r:embed="rId20"/>
                    <a:stretch>
                      <a:fillRect/>
                    </a:stretch>
                  </pic:blipFill>
                  <pic:spPr>
                    <a:xfrm>
                      <a:off x="0" y="0"/>
                      <a:ext cx="5271770" cy="1868805"/>
                    </a:xfrm>
                    <a:prstGeom prst="rect">
                      <a:avLst/>
                    </a:prstGeom>
                  </pic:spPr>
                </pic:pic>
              </a:graphicData>
            </a:graphic>
          </wp:inline>
        </w:drawing>
      </w:r>
    </w:p>
    <w:p w14:paraId="52FA4C8D">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drawing>
          <wp:inline distT="0" distB="0" distL="114300" distR="114300">
            <wp:extent cx="5271770" cy="1868805"/>
            <wp:effectExtent l="0" t="0" r="5080" b="17145"/>
            <wp:docPr id="23" name="图片 23" descr="52995e589faa795278057027eac49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52995e589faa795278057027eac49088"/>
                    <pic:cNvPicPr>
                      <a:picLocks noChangeAspect="1"/>
                    </pic:cNvPicPr>
                  </pic:nvPicPr>
                  <pic:blipFill>
                    <a:blip r:embed="rId21"/>
                    <a:stretch>
                      <a:fillRect/>
                    </a:stretch>
                  </pic:blipFill>
                  <pic:spPr>
                    <a:xfrm>
                      <a:off x="0" y="0"/>
                      <a:ext cx="5271770" cy="1868805"/>
                    </a:xfrm>
                    <a:prstGeom prst="rect">
                      <a:avLst/>
                    </a:prstGeom>
                  </pic:spPr>
                </pic:pic>
              </a:graphicData>
            </a:graphic>
          </wp:inline>
        </w:drawing>
      </w:r>
    </w:p>
    <w:p w14:paraId="2D7FC291">
      <w:pPr>
        <w:jc w:val="left"/>
        <w:rPr>
          <w:rFonts w:hint="default" w:ascii="宋体" w:hAnsi="宋体" w:eastAsia="宋体" w:cs="宋体"/>
          <w:b w:val="0"/>
          <w:bCs w:val="0"/>
          <w:sz w:val="24"/>
          <w:szCs w:val="24"/>
          <w:lang w:val="en-US" w:eastAsia="zh-CN"/>
        </w:rPr>
      </w:pPr>
    </w:p>
    <w:p w14:paraId="42EB0C8C">
      <w:pPr>
        <w:jc w:val="left"/>
        <w:rPr>
          <w:rFonts w:hint="default" w:ascii="宋体" w:hAnsi="宋体" w:eastAsia="宋体" w:cs="宋体"/>
          <w:b w:val="0"/>
          <w:bCs w:val="0"/>
          <w:sz w:val="24"/>
          <w:szCs w:val="24"/>
          <w:lang w:val="en-US" w:eastAsia="zh-CN"/>
        </w:rPr>
      </w:pPr>
    </w:p>
    <w:p w14:paraId="409C2D97">
      <w:pPr>
        <w:jc w:val="left"/>
        <w:rPr>
          <w:rFonts w:hint="default" w:ascii="宋体" w:hAnsi="宋体" w:eastAsia="宋体" w:cs="宋体"/>
          <w:b w:val="0"/>
          <w:bCs w:val="0"/>
          <w:sz w:val="24"/>
          <w:szCs w:val="24"/>
          <w:lang w:val="en-US" w:eastAsia="zh-CN"/>
        </w:rPr>
      </w:pPr>
    </w:p>
    <w:p w14:paraId="77D78028">
      <w:pPr>
        <w:jc w:val="left"/>
        <w:rPr>
          <w:rFonts w:hint="default" w:ascii="宋体" w:hAnsi="宋体" w:eastAsia="宋体" w:cs="宋体"/>
          <w:b w:val="0"/>
          <w:bCs w:val="0"/>
          <w:sz w:val="24"/>
          <w:szCs w:val="24"/>
          <w:lang w:val="en-US" w:eastAsia="zh-CN"/>
        </w:rPr>
      </w:pPr>
    </w:p>
    <w:p w14:paraId="78F5669D">
      <w:pPr>
        <w:jc w:val="left"/>
        <w:rPr>
          <w:rFonts w:hint="default" w:ascii="宋体" w:hAnsi="宋体" w:eastAsia="宋体" w:cs="宋体"/>
          <w:b w:val="0"/>
          <w:bCs w:val="0"/>
          <w:sz w:val="24"/>
          <w:szCs w:val="24"/>
          <w:lang w:val="en-US" w:eastAsia="zh-CN"/>
        </w:rPr>
      </w:pPr>
    </w:p>
    <w:p w14:paraId="044255C6">
      <w:pPr>
        <w:jc w:val="left"/>
        <w:rPr>
          <w:rFonts w:hint="default" w:ascii="宋体" w:hAnsi="宋体" w:eastAsia="宋体" w:cs="宋体"/>
          <w:b w:val="0"/>
          <w:bCs w:val="0"/>
          <w:sz w:val="24"/>
          <w:szCs w:val="24"/>
          <w:lang w:val="en-US" w:eastAsia="zh-CN"/>
        </w:rPr>
      </w:pPr>
    </w:p>
    <w:p w14:paraId="37FC61A9">
      <w:pPr>
        <w:jc w:val="left"/>
        <w:rPr>
          <w:rFonts w:hint="default" w:ascii="宋体" w:hAnsi="宋体" w:eastAsia="宋体" w:cs="宋体"/>
          <w:b w:val="0"/>
          <w:bCs w:val="0"/>
          <w:sz w:val="24"/>
          <w:szCs w:val="24"/>
          <w:lang w:val="en-US" w:eastAsia="zh-CN"/>
        </w:rPr>
      </w:pPr>
    </w:p>
    <w:p w14:paraId="47F35DE1">
      <w:pPr>
        <w:jc w:val="left"/>
        <w:rPr>
          <w:rFonts w:hint="default" w:ascii="宋体" w:hAnsi="宋体" w:eastAsia="宋体" w:cs="宋体"/>
          <w:b w:val="0"/>
          <w:bCs w:val="0"/>
          <w:sz w:val="24"/>
          <w:szCs w:val="24"/>
          <w:lang w:val="en-US" w:eastAsia="zh-CN"/>
        </w:rPr>
      </w:pPr>
    </w:p>
    <w:p w14:paraId="5AADCC37">
      <w:pPr>
        <w:jc w:val="left"/>
        <w:rPr>
          <w:rFonts w:hint="default" w:ascii="宋体" w:hAnsi="宋体" w:eastAsia="宋体" w:cs="宋体"/>
          <w:b w:val="0"/>
          <w:bCs w:val="0"/>
          <w:sz w:val="24"/>
          <w:szCs w:val="24"/>
          <w:lang w:val="en-US" w:eastAsia="zh-CN"/>
        </w:rPr>
      </w:pPr>
    </w:p>
    <w:p w14:paraId="4EA7BAB0">
      <w:pPr>
        <w:jc w:val="left"/>
        <w:rPr>
          <w:rFonts w:hint="default" w:ascii="宋体" w:hAnsi="宋体" w:eastAsia="宋体" w:cs="宋体"/>
          <w:b w:val="0"/>
          <w:bCs w:val="0"/>
          <w:sz w:val="24"/>
          <w:szCs w:val="24"/>
          <w:lang w:val="en-US" w:eastAsia="zh-CN"/>
        </w:rPr>
      </w:pPr>
    </w:p>
    <w:p w14:paraId="2F7878D7">
      <w:pPr>
        <w:jc w:val="left"/>
        <w:rPr>
          <w:rFonts w:hint="default" w:ascii="宋体" w:hAnsi="宋体" w:eastAsia="宋体" w:cs="宋体"/>
          <w:b w:val="0"/>
          <w:bCs w:val="0"/>
          <w:sz w:val="24"/>
          <w:szCs w:val="24"/>
          <w:lang w:val="en-US" w:eastAsia="zh-CN"/>
        </w:rPr>
      </w:pPr>
    </w:p>
    <w:p w14:paraId="12856B91">
      <w:pPr>
        <w:jc w:val="left"/>
        <w:rPr>
          <w:rFonts w:hint="default" w:ascii="宋体" w:hAnsi="宋体" w:eastAsia="宋体" w:cs="宋体"/>
          <w:b w:val="0"/>
          <w:bCs w:val="0"/>
          <w:sz w:val="24"/>
          <w:szCs w:val="24"/>
          <w:lang w:val="en-US" w:eastAsia="zh-CN"/>
        </w:rPr>
      </w:pPr>
    </w:p>
    <w:p w14:paraId="298B3EA5">
      <w:pPr>
        <w:jc w:val="left"/>
        <w:rPr>
          <w:rFonts w:hint="default" w:ascii="宋体" w:hAnsi="宋体" w:eastAsia="宋体" w:cs="宋体"/>
          <w:b w:val="0"/>
          <w:bCs w:val="0"/>
          <w:sz w:val="24"/>
          <w:szCs w:val="24"/>
          <w:lang w:val="en-US" w:eastAsia="zh-CN"/>
        </w:rPr>
      </w:pPr>
    </w:p>
    <w:p w14:paraId="39E44F73">
      <w:pPr>
        <w:pStyle w:val="2"/>
        <w:keepNext w:val="0"/>
        <w:keepLines w:val="0"/>
        <w:widowControl/>
        <w:numPr>
          <w:ilvl w:val="0"/>
          <w:numId w:val="1"/>
        </w:numPr>
        <w:suppressLineNumbers w:val="0"/>
        <w:spacing w:line="240" w:lineRule="auto"/>
        <w:ind w:left="0" w:leftChars="0" w:right="0" w:rightChars="0" w:firstLine="0" w:firstLineChars="0"/>
        <w:jc w:val="both"/>
        <w:rPr>
          <w:rFonts w:hint="eastAsia" w:eastAsia="宋体"/>
          <w:b/>
          <w:bCs/>
          <w:lang w:val="en-US" w:eastAsia="zh-CN"/>
        </w:rPr>
      </w:pPr>
      <w:r>
        <w:rPr>
          <w:rFonts w:hint="eastAsia" w:eastAsia="宋体"/>
          <w:b/>
          <w:bCs/>
          <w:lang w:val="en-US" w:eastAsia="zh-CN"/>
        </w:rPr>
        <w:t>行程安排</w:t>
      </w:r>
    </w:p>
    <w:p w14:paraId="1DF2521B">
      <w:pPr>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drawing>
          <wp:inline distT="0" distB="0" distL="114300" distR="114300">
            <wp:extent cx="5266690" cy="7451725"/>
            <wp:effectExtent l="0" t="0" r="10160" b="15875"/>
            <wp:docPr id="2" name="图片 2" descr="72dbd89cd5782572514e178463d452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72dbd89cd5782572514e178463d452f7"/>
                    <pic:cNvPicPr>
                      <a:picLocks noChangeAspect="1"/>
                    </pic:cNvPicPr>
                  </pic:nvPicPr>
                  <pic:blipFill>
                    <a:blip r:embed="rId22"/>
                    <a:stretch>
                      <a:fillRect/>
                    </a:stretch>
                  </pic:blipFill>
                  <pic:spPr>
                    <a:xfrm>
                      <a:off x="0" y="0"/>
                      <a:ext cx="5266690" cy="7451725"/>
                    </a:xfrm>
                    <a:prstGeom prst="rect">
                      <a:avLst/>
                    </a:prstGeom>
                  </pic:spPr>
                </pic:pic>
              </a:graphicData>
            </a:graphic>
          </wp:inline>
        </w:drawing>
      </w:r>
    </w:p>
    <w:p w14:paraId="0D0F71AA">
      <w:pPr>
        <w:jc w:val="left"/>
        <w:rPr>
          <w:rFonts w:hint="default" w:ascii="宋体" w:hAnsi="宋体" w:eastAsia="宋体" w:cs="宋体"/>
          <w:b w:val="0"/>
          <w:bCs w:val="0"/>
          <w:sz w:val="24"/>
          <w:szCs w:val="24"/>
          <w:lang w:val="en-US" w:eastAsia="zh-CN"/>
        </w:rPr>
      </w:pPr>
    </w:p>
    <w:p w14:paraId="6ED5499E">
      <w:pPr>
        <w:numPr>
          <w:ilvl w:val="0"/>
          <w:numId w:val="0"/>
        </w:numPr>
        <w:ind w:leftChars="0"/>
        <w:jc w:val="left"/>
        <w:rPr>
          <w:rFonts w:hint="default" w:ascii="宋体" w:hAnsi="宋体" w:eastAsia="宋体" w:cs="宋体"/>
          <w:b w:val="0"/>
          <w:bCs w:val="0"/>
          <w:sz w:val="24"/>
          <w:szCs w:val="24"/>
          <w:lang w:val="en-US" w:eastAsia="zh-CN"/>
        </w:rPr>
      </w:pPr>
      <w:r>
        <w:rPr>
          <w:rFonts w:hint="default" w:ascii="宋体" w:hAnsi="宋体" w:eastAsia="宋体" w:cs="宋体"/>
          <w:b w:val="0"/>
          <w:bCs w:val="0"/>
          <w:sz w:val="24"/>
          <w:szCs w:val="24"/>
          <w:lang w:val="en-US" w:eastAsia="zh-CN"/>
        </w:rPr>
        <w:drawing>
          <wp:inline distT="0" distB="0" distL="114300" distR="114300">
            <wp:extent cx="5266690" cy="7447915"/>
            <wp:effectExtent l="0" t="0" r="10160" b="635"/>
            <wp:docPr id="3" name="图片 3" descr="386d302396f21ecf92b674b95b1096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386d302396f21ecf92b674b95b1096c8"/>
                    <pic:cNvPicPr>
                      <a:picLocks noChangeAspect="1"/>
                    </pic:cNvPicPr>
                  </pic:nvPicPr>
                  <pic:blipFill>
                    <a:blip r:embed="rId23"/>
                    <a:stretch>
                      <a:fillRect/>
                    </a:stretch>
                  </pic:blipFill>
                  <pic:spPr>
                    <a:xfrm>
                      <a:off x="0" y="0"/>
                      <a:ext cx="5266690" cy="7447915"/>
                    </a:xfrm>
                    <a:prstGeom prst="rect">
                      <a:avLst/>
                    </a:prstGeom>
                  </pic:spPr>
                </pic:pic>
              </a:graphicData>
            </a:graphic>
          </wp:inline>
        </w:drawing>
      </w:r>
    </w:p>
    <w:p w14:paraId="3866576B">
      <w:pPr>
        <w:numPr>
          <w:ilvl w:val="0"/>
          <w:numId w:val="0"/>
        </w:numPr>
        <w:ind w:leftChars="0"/>
        <w:jc w:val="left"/>
        <w:rPr>
          <w:rFonts w:hint="default" w:ascii="宋体" w:hAnsi="宋体" w:eastAsia="宋体" w:cs="宋体"/>
          <w:b w:val="0"/>
          <w:bCs w:val="0"/>
          <w:sz w:val="24"/>
          <w:szCs w:val="24"/>
          <w:lang w:val="en-US" w:eastAsia="zh-CN"/>
        </w:rPr>
      </w:pPr>
    </w:p>
    <w:p w14:paraId="3F2A9C1B">
      <w:pPr>
        <w:numPr>
          <w:ilvl w:val="0"/>
          <w:numId w:val="0"/>
        </w:numPr>
        <w:ind w:leftChars="0"/>
        <w:jc w:val="left"/>
        <w:rPr>
          <w:rFonts w:hint="default" w:ascii="宋体" w:hAnsi="宋体" w:eastAsia="宋体" w:cs="宋体"/>
          <w:b w:val="0"/>
          <w:bCs w:val="0"/>
          <w:sz w:val="24"/>
          <w:szCs w:val="24"/>
          <w:lang w:val="en-US" w:eastAsia="zh-CN"/>
        </w:rPr>
      </w:pPr>
    </w:p>
    <w:p w14:paraId="16FDABC1">
      <w:pPr>
        <w:numPr>
          <w:ilvl w:val="0"/>
          <w:numId w:val="0"/>
        </w:numPr>
        <w:ind w:leftChars="0"/>
        <w:jc w:val="left"/>
        <w:rPr>
          <w:rFonts w:hint="default" w:ascii="宋体" w:hAnsi="宋体" w:eastAsia="宋体" w:cs="宋体"/>
          <w:b w:val="0"/>
          <w:bCs w:val="0"/>
          <w:sz w:val="24"/>
          <w:szCs w:val="24"/>
          <w:lang w:val="en-US" w:eastAsia="zh-CN"/>
        </w:rPr>
      </w:pPr>
    </w:p>
    <w:p w14:paraId="62C45897">
      <w:pPr>
        <w:numPr>
          <w:ilvl w:val="0"/>
          <w:numId w:val="0"/>
        </w:numPr>
        <w:ind w:leftChars="0"/>
        <w:jc w:val="left"/>
        <w:rPr>
          <w:rFonts w:hint="default" w:ascii="宋体" w:hAnsi="宋体" w:eastAsia="宋体" w:cs="宋体"/>
          <w:b w:val="0"/>
          <w:bCs w:val="0"/>
          <w:sz w:val="24"/>
          <w:szCs w:val="24"/>
          <w:lang w:val="en-US" w:eastAsia="zh-CN"/>
        </w:rPr>
      </w:pPr>
    </w:p>
    <w:p w14:paraId="4B1B728A">
      <w:pPr>
        <w:jc w:val="left"/>
        <w:rPr>
          <w:rFonts w:hint="default" w:ascii="宋体" w:hAnsi="宋体" w:eastAsia="宋体" w:cs="宋体"/>
          <w:b w:val="0"/>
          <w:bCs w:val="0"/>
          <w:sz w:val="24"/>
          <w:szCs w:val="24"/>
          <w:lang w:val="en-US" w:eastAsia="zh-CN"/>
        </w:rPr>
      </w:pPr>
    </w:p>
    <w:p w14:paraId="5BAE85D6">
      <w:pPr>
        <w:pStyle w:val="2"/>
        <w:keepNext w:val="0"/>
        <w:keepLines w:val="0"/>
        <w:widowControl/>
        <w:numPr>
          <w:ilvl w:val="0"/>
          <w:numId w:val="0"/>
        </w:numPr>
        <w:suppressLineNumbers w:val="0"/>
        <w:spacing w:line="240" w:lineRule="auto"/>
        <w:ind w:leftChars="0" w:right="0" w:rightChars="0"/>
        <w:jc w:val="both"/>
        <w:rPr>
          <w:rFonts w:hint="eastAsia" w:eastAsia="宋体"/>
          <w:b/>
          <w:bCs/>
          <w:lang w:val="en-US" w:eastAsia="zh-CN"/>
        </w:rPr>
      </w:pPr>
      <w:r>
        <w:rPr>
          <w:rFonts w:hint="eastAsia" w:eastAsia="宋体"/>
          <w:b/>
          <w:bCs/>
          <w:lang w:val="en-US" w:eastAsia="zh-CN"/>
        </w:rPr>
        <w:t>八、项目费用</w:t>
      </w:r>
    </w:p>
    <w:p w14:paraId="180E65EA">
      <w:pPr>
        <w:pStyle w:val="2"/>
        <w:keepNext w:val="0"/>
        <w:keepLines w:val="0"/>
        <w:widowControl/>
        <w:numPr>
          <w:ilvl w:val="0"/>
          <w:numId w:val="0"/>
        </w:numPr>
        <w:suppressLineNumbers w:val="0"/>
        <w:spacing w:line="240" w:lineRule="auto"/>
        <w:ind w:leftChars="0" w:right="0" w:rightChars="0"/>
        <w:jc w:val="both"/>
        <w:rPr>
          <w:rFonts w:hint="eastAsia" w:eastAsia="宋体"/>
          <w:b w:val="0"/>
          <w:bCs w:val="0"/>
          <w:lang w:val="en-US" w:eastAsia="zh-CN"/>
        </w:rPr>
      </w:pPr>
      <w:r>
        <w:rPr>
          <w:rFonts w:hint="eastAsia" w:eastAsia="宋体"/>
          <w:b w:val="0"/>
          <w:bCs w:val="0"/>
          <w:lang w:val="en-US" w:eastAsia="zh-CN"/>
        </w:rPr>
        <w:t>项目费用：</w:t>
      </w:r>
      <w:r>
        <w:rPr>
          <w:rFonts w:hint="eastAsia" w:eastAsia="宋体"/>
          <w:b/>
          <w:bCs/>
          <w:lang w:val="en-US" w:eastAsia="zh-CN"/>
        </w:rPr>
        <w:t>50800</w:t>
      </w:r>
      <w:r>
        <w:rPr>
          <w:rFonts w:hint="eastAsia" w:eastAsia="宋体"/>
          <w:b w:val="0"/>
          <w:bCs w:val="0"/>
          <w:lang w:val="en-US" w:eastAsia="zh-CN"/>
        </w:rPr>
        <w:t>元/人</w:t>
      </w:r>
    </w:p>
    <w:p w14:paraId="76D4FCEF">
      <w:pPr>
        <w:pStyle w:val="2"/>
        <w:keepNext w:val="0"/>
        <w:keepLines w:val="0"/>
        <w:widowControl/>
        <w:numPr>
          <w:ilvl w:val="0"/>
          <w:numId w:val="8"/>
        </w:numPr>
        <w:suppressLineNumbers w:val="0"/>
        <w:spacing w:line="240" w:lineRule="auto"/>
        <w:ind w:leftChars="0" w:right="0" w:rightChars="0"/>
        <w:jc w:val="both"/>
        <w:rPr>
          <w:rFonts w:hint="default" w:eastAsia="宋体"/>
          <w:b w:val="0"/>
          <w:bCs w:val="0"/>
          <w:lang w:val="en-US" w:eastAsia="zh-CN"/>
        </w:rPr>
      </w:pPr>
      <w:r>
        <w:rPr>
          <w:rFonts w:hint="default" w:eastAsia="宋体"/>
          <w:b w:val="0"/>
          <w:bCs w:val="0"/>
          <w:lang w:val="en-US" w:eastAsia="zh-CN"/>
        </w:rPr>
        <w:t>费用包含：项目课程和实践费用、项目活动费用、学术会议相关费用、住宿费、剑桥学院早餐、晚餐 (到达日仅打包晚餐，外出日+自由安排日+回国日仅早餐)、国外接送机费用、保险费、全程专职Manager服务费</w:t>
      </w:r>
    </w:p>
    <w:p w14:paraId="3F67D3BE">
      <w:pPr>
        <w:pStyle w:val="2"/>
        <w:keepNext w:val="0"/>
        <w:keepLines w:val="0"/>
        <w:widowControl/>
        <w:numPr>
          <w:ilvl w:val="0"/>
          <w:numId w:val="8"/>
        </w:numPr>
        <w:suppressLineNumbers w:val="0"/>
        <w:spacing w:line="240" w:lineRule="auto"/>
        <w:ind w:left="0" w:leftChars="0" w:right="0" w:rightChars="0" w:firstLine="0" w:firstLineChars="0"/>
        <w:jc w:val="both"/>
        <w:rPr>
          <w:rFonts w:hint="default" w:eastAsia="宋体"/>
          <w:b w:val="0"/>
          <w:bCs w:val="0"/>
          <w:lang w:val="en-US" w:eastAsia="zh-CN"/>
        </w:rPr>
      </w:pPr>
      <w:r>
        <w:rPr>
          <w:rFonts w:hint="eastAsia" w:eastAsia="宋体"/>
          <w:b w:val="0"/>
          <w:bCs w:val="0"/>
          <w:lang w:val="en-US" w:eastAsia="zh-CN"/>
        </w:rPr>
        <w:t>费用</w:t>
      </w:r>
      <w:r>
        <w:rPr>
          <w:rFonts w:hint="default" w:eastAsia="宋体"/>
          <w:b w:val="0"/>
          <w:bCs w:val="0"/>
          <w:lang w:val="en-US" w:eastAsia="zh-CN"/>
        </w:rPr>
        <w:t>不含：国际往返机票、签证官方费用、国际汇款手续费、项目全程午餐费用、活动日午餐与晚餐费用、个人消费、因个人原因延误造成的大巴、导游及司机的加时费用</w:t>
      </w:r>
    </w:p>
    <w:p w14:paraId="52A2C845">
      <w:pPr>
        <w:pStyle w:val="2"/>
        <w:keepNext w:val="0"/>
        <w:keepLines w:val="0"/>
        <w:widowControl/>
        <w:numPr>
          <w:ilvl w:val="0"/>
          <w:numId w:val="0"/>
        </w:numPr>
        <w:suppressLineNumbers w:val="0"/>
        <w:spacing w:line="240" w:lineRule="auto"/>
        <w:ind w:leftChars="0" w:right="0" w:rightChars="0"/>
        <w:jc w:val="both"/>
        <w:rPr>
          <w:rFonts w:hint="eastAsia" w:eastAsia="宋体"/>
          <w:b/>
          <w:bCs/>
          <w:lang w:val="en-US" w:eastAsia="zh-CN"/>
        </w:rPr>
      </w:pPr>
      <w:r>
        <w:rPr>
          <w:rFonts w:hint="eastAsia" w:eastAsia="宋体"/>
          <w:b/>
          <w:bCs/>
          <w:lang w:val="en-US" w:eastAsia="zh-CN"/>
        </w:rPr>
        <w:t>九、申请条件：</w:t>
      </w:r>
    </w:p>
    <w:p w14:paraId="24850F3D">
      <w:pPr>
        <w:pStyle w:val="2"/>
        <w:keepNext w:val="0"/>
        <w:keepLines w:val="0"/>
        <w:widowControl/>
        <w:numPr>
          <w:ilvl w:val="0"/>
          <w:numId w:val="9"/>
        </w:numPr>
        <w:suppressLineNumbers w:val="0"/>
        <w:spacing w:line="240" w:lineRule="auto"/>
        <w:ind w:leftChars="0" w:right="0" w:rightChars="0"/>
        <w:jc w:val="both"/>
        <w:rPr>
          <w:rFonts w:hint="eastAsia" w:eastAsia="宋体"/>
          <w:b w:val="0"/>
          <w:bCs w:val="0"/>
          <w:lang w:val="en-US" w:eastAsia="zh-CN"/>
        </w:rPr>
      </w:pPr>
      <w:r>
        <w:rPr>
          <w:rFonts w:hint="eastAsia" w:eastAsia="宋体"/>
          <w:b w:val="0"/>
          <w:bCs w:val="0"/>
          <w:lang w:val="en-US" w:eastAsia="zh-CN"/>
        </w:rPr>
        <w:t>中国全日制本科生与研究生，年满18周岁；</w:t>
      </w:r>
    </w:p>
    <w:p w14:paraId="1D85A27F">
      <w:pPr>
        <w:pStyle w:val="2"/>
        <w:keepNext w:val="0"/>
        <w:keepLines w:val="0"/>
        <w:widowControl/>
        <w:numPr>
          <w:ilvl w:val="0"/>
          <w:numId w:val="9"/>
        </w:numPr>
        <w:suppressLineNumbers w:val="0"/>
        <w:spacing w:line="240" w:lineRule="auto"/>
        <w:ind w:leftChars="0" w:right="0" w:rightChars="0"/>
        <w:jc w:val="both"/>
        <w:rPr>
          <w:rFonts w:hint="eastAsia" w:eastAsia="宋体"/>
          <w:b w:val="0"/>
          <w:bCs w:val="0"/>
          <w:lang w:val="en-US" w:eastAsia="zh-CN"/>
        </w:rPr>
      </w:pPr>
      <w:r>
        <w:rPr>
          <w:rFonts w:hint="eastAsia" w:eastAsia="宋体"/>
          <w:b w:val="0"/>
          <w:bCs w:val="0"/>
          <w:lang w:val="en-US" w:eastAsia="zh-CN"/>
        </w:rPr>
        <w:t>满足学校国际交流派出要求，且能顺利完成海外学习任务；</w:t>
      </w:r>
    </w:p>
    <w:p w14:paraId="38BCAE73">
      <w:pPr>
        <w:pStyle w:val="2"/>
        <w:keepNext w:val="0"/>
        <w:keepLines w:val="0"/>
        <w:widowControl/>
        <w:numPr>
          <w:ilvl w:val="0"/>
          <w:numId w:val="9"/>
        </w:numPr>
        <w:suppressLineNumbers w:val="0"/>
        <w:spacing w:line="240" w:lineRule="auto"/>
        <w:ind w:leftChars="0" w:right="0" w:rightChars="0"/>
        <w:jc w:val="both"/>
        <w:rPr>
          <w:rFonts w:hint="eastAsia" w:eastAsia="宋体"/>
          <w:b w:val="0"/>
          <w:bCs w:val="0"/>
          <w:lang w:val="en-US" w:eastAsia="zh-CN"/>
        </w:rPr>
      </w:pPr>
      <w:r>
        <w:rPr>
          <w:rFonts w:hint="eastAsia" w:eastAsia="宋体"/>
          <w:b w:val="0"/>
          <w:bCs w:val="0"/>
          <w:lang w:val="en-US" w:eastAsia="zh-CN"/>
        </w:rPr>
        <w:t>具备一定的专业知识，掌握专业所需基本技能；</w:t>
      </w:r>
    </w:p>
    <w:p w14:paraId="528F7192">
      <w:pPr>
        <w:pStyle w:val="2"/>
        <w:keepNext w:val="0"/>
        <w:keepLines w:val="0"/>
        <w:widowControl/>
        <w:numPr>
          <w:ilvl w:val="0"/>
          <w:numId w:val="9"/>
        </w:numPr>
        <w:suppressLineNumbers w:val="0"/>
        <w:spacing w:line="240" w:lineRule="auto"/>
        <w:ind w:leftChars="0" w:right="0" w:rightChars="0"/>
        <w:jc w:val="both"/>
        <w:rPr>
          <w:rFonts w:hint="eastAsia" w:eastAsia="宋体"/>
          <w:b w:val="0"/>
          <w:bCs w:val="0"/>
          <w:lang w:val="en-US" w:eastAsia="zh-CN"/>
        </w:rPr>
      </w:pPr>
      <w:r>
        <w:rPr>
          <w:rFonts w:hint="eastAsia" w:eastAsia="宋体"/>
          <w:b w:val="0"/>
          <w:bCs w:val="0"/>
          <w:lang w:val="en-US" w:eastAsia="zh-CN"/>
        </w:rPr>
        <w:t>能适应海外英文授课环境，遵纪守法且服从项目组安排。</w:t>
      </w:r>
      <w:bookmarkStart w:id="0" w:name="_GoBack"/>
      <w:bookmarkEnd w:id="0"/>
    </w:p>
    <w:p w14:paraId="70BC4FDC">
      <w:pPr>
        <w:pStyle w:val="2"/>
        <w:keepNext w:val="0"/>
        <w:keepLines w:val="0"/>
        <w:widowControl/>
        <w:numPr>
          <w:ilvl w:val="0"/>
          <w:numId w:val="9"/>
        </w:numPr>
        <w:suppressLineNumbers w:val="0"/>
        <w:spacing w:line="240" w:lineRule="auto"/>
        <w:ind w:leftChars="0" w:right="0" w:rightChars="0"/>
        <w:jc w:val="both"/>
        <w:rPr>
          <w:rFonts w:hint="default" w:eastAsia="宋体"/>
          <w:b w:val="0"/>
          <w:bCs w:val="0"/>
          <w:lang w:val="en-US" w:eastAsia="zh-CN"/>
        </w:rPr>
      </w:pPr>
      <w:r>
        <w:rPr>
          <w:rFonts w:hint="eastAsia" w:eastAsia="宋体"/>
          <w:b w:val="0"/>
          <w:bCs w:val="0"/>
          <w:lang w:val="en-US" w:eastAsia="zh-CN"/>
        </w:rPr>
        <w:t>语言要求：</w:t>
      </w:r>
    </w:p>
    <w:p w14:paraId="56DCD087">
      <w:pPr>
        <w:pStyle w:val="2"/>
        <w:keepNext w:val="0"/>
        <w:keepLines w:val="0"/>
        <w:widowControl/>
        <w:numPr>
          <w:ilvl w:val="0"/>
          <w:numId w:val="10"/>
        </w:numPr>
        <w:suppressLineNumbers w:val="0"/>
        <w:spacing w:line="240" w:lineRule="auto"/>
        <w:ind w:left="420" w:leftChars="0" w:right="0" w:rightChars="0" w:hanging="420" w:firstLineChars="0"/>
        <w:jc w:val="both"/>
        <w:rPr>
          <w:rFonts w:hint="default" w:eastAsia="宋体"/>
          <w:b w:val="0"/>
          <w:bCs w:val="0"/>
          <w:lang w:val="en-US" w:eastAsia="zh-CN"/>
        </w:rPr>
      </w:pPr>
      <w:r>
        <w:rPr>
          <w:rFonts w:hint="default" w:eastAsia="宋体"/>
          <w:b w:val="0"/>
          <w:bCs w:val="0"/>
          <w:lang w:val="en-US" w:eastAsia="zh-CN"/>
        </w:rPr>
        <w:t>全国大学英语四级考试 (CET-4) 500 分以上或同等英语水平证明；</w:t>
      </w:r>
    </w:p>
    <w:p w14:paraId="25B6D997">
      <w:pPr>
        <w:pStyle w:val="2"/>
        <w:keepNext w:val="0"/>
        <w:keepLines w:val="0"/>
        <w:widowControl/>
        <w:numPr>
          <w:ilvl w:val="0"/>
          <w:numId w:val="10"/>
        </w:numPr>
        <w:suppressLineNumbers w:val="0"/>
        <w:spacing w:line="240" w:lineRule="auto"/>
        <w:ind w:left="420" w:leftChars="0" w:right="0" w:rightChars="0" w:hanging="420" w:firstLineChars="0"/>
        <w:jc w:val="both"/>
        <w:rPr>
          <w:rFonts w:hint="default" w:eastAsia="宋体"/>
          <w:b w:val="0"/>
          <w:bCs w:val="0"/>
          <w:lang w:val="en-US" w:eastAsia="zh-CN"/>
        </w:rPr>
      </w:pPr>
      <w:r>
        <w:rPr>
          <w:rFonts w:hint="default" w:eastAsia="宋体"/>
          <w:b w:val="0"/>
          <w:bCs w:val="0"/>
          <w:lang w:val="en-US" w:eastAsia="zh-CN"/>
        </w:rPr>
        <w:t>雅思 (IELTS) 5.5 分、托福 70 分、多邻国 100 分，在校英文成绩百分制 80 分；</w:t>
      </w:r>
    </w:p>
    <w:p w14:paraId="4A1303C6">
      <w:pPr>
        <w:pStyle w:val="2"/>
        <w:keepNext w:val="0"/>
        <w:keepLines w:val="0"/>
        <w:widowControl/>
        <w:numPr>
          <w:ilvl w:val="0"/>
          <w:numId w:val="10"/>
        </w:numPr>
        <w:suppressLineNumbers w:val="0"/>
        <w:spacing w:line="240" w:lineRule="auto"/>
        <w:ind w:left="420" w:leftChars="0" w:right="0" w:rightChars="0" w:hanging="420" w:firstLineChars="0"/>
        <w:jc w:val="both"/>
        <w:rPr>
          <w:rFonts w:hint="default" w:eastAsia="宋体"/>
          <w:b w:val="0"/>
          <w:bCs w:val="0"/>
          <w:lang w:val="en-US" w:eastAsia="zh-CN"/>
        </w:rPr>
      </w:pPr>
      <w:r>
        <w:rPr>
          <w:rFonts w:hint="default" w:eastAsia="宋体"/>
          <w:b w:val="0"/>
          <w:bCs w:val="0"/>
          <w:lang w:val="en-US" w:eastAsia="zh-CN"/>
        </w:rPr>
        <w:t>大一学生可凭高考英语成绩申请；</w:t>
      </w:r>
    </w:p>
    <w:p w14:paraId="54A6D1AF">
      <w:pPr>
        <w:pStyle w:val="2"/>
        <w:keepNext w:val="0"/>
        <w:keepLines w:val="0"/>
        <w:widowControl/>
        <w:numPr>
          <w:ilvl w:val="0"/>
          <w:numId w:val="10"/>
        </w:numPr>
        <w:suppressLineNumbers w:val="0"/>
        <w:spacing w:line="240" w:lineRule="auto"/>
        <w:ind w:left="420" w:leftChars="0" w:right="0" w:rightChars="0" w:hanging="420" w:firstLineChars="0"/>
        <w:jc w:val="both"/>
        <w:rPr>
          <w:rFonts w:hint="default" w:eastAsia="宋体"/>
          <w:b w:val="0"/>
          <w:bCs w:val="0"/>
          <w:lang w:val="en-US" w:eastAsia="zh-CN"/>
        </w:rPr>
      </w:pPr>
      <w:r>
        <w:rPr>
          <w:rFonts w:hint="default" w:eastAsia="宋体"/>
          <w:b w:val="0"/>
          <w:bCs w:val="0"/>
          <w:lang w:val="en-US" w:eastAsia="zh-CN"/>
        </w:rPr>
        <w:t>无法提供语言能力证明或成绩不达标者需参与语言能力面试。</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B90035"/>
    <w:multiLevelType w:val="singleLevel"/>
    <w:tmpl w:val="80B90035"/>
    <w:lvl w:ilvl="0" w:tentative="0">
      <w:start w:val="1"/>
      <w:numFmt w:val="decimal"/>
      <w:suff w:val="space"/>
      <w:lvlText w:val="%1."/>
      <w:lvlJc w:val="left"/>
    </w:lvl>
  </w:abstractNum>
  <w:abstractNum w:abstractNumId="1">
    <w:nsid w:val="84E672FF"/>
    <w:multiLevelType w:val="singleLevel"/>
    <w:tmpl w:val="84E672FF"/>
    <w:lvl w:ilvl="0" w:tentative="0">
      <w:start w:val="1"/>
      <w:numFmt w:val="decimal"/>
      <w:suff w:val="space"/>
      <w:lvlText w:val="%1."/>
      <w:lvlJc w:val="left"/>
    </w:lvl>
  </w:abstractNum>
  <w:abstractNum w:abstractNumId="2">
    <w:nsid w:val="8930A0FD"/>
    <w:multiLevelType w:val="singleLevel"/>
    <w:tmpl w:val="8930A0FD"/>
    <w:lvl w:ilvl="0" w:tentative="0">
      <w:start w:val="1"/>
      <w:numFmt w:val="bullet"/>
      <w:lvlText w:val=""/>
      <w:lvlJc w:val="left"/>
      <w:pPr>
        <w:ind w:left="420" w:hanging="420"/>
      </w:pPr>
      <w:rPr>
        <w:rFonts w:hint="default" w:ascii="Wingdings" w:hAnsi="Wingdings"/>
      </w:rPr>
    </w:lvl>
  </w:abstractNum>
  <w:abstractNum w:abstractNumId="3">
    <w:nsid w:val="BD63F612"/>
    <w:multiLevelType w:val="singleLevel"/>
    <w:tmpl w:val="BD63F612"/>
    <w:lvl w:ilvl="0" w:tentative="0">
      <w:start w:val="1"/>
      <w:numFmt w:val="bullet"/>
      <w:lvlText w:val=""/>
      <w:lvlJc w:val="left"/>
      <w:pPr>
        <w:ind w:left="420" w:hanging="420"/>
      </w:pPr>
      <w:rPr>
        <w:rFonts w:hint="default" w:ascii="Wingdings" w:hAnsi="Wingdings"/>
      </w:rPr>
    </w:lvl>
  </w:abstractNum>
  <w:abstractNum w:abstractNumId="4">
    <w:nsid w:val="BEB83084"/>
    <w:multiLevelType w:val="singleLevel"/>
    <w:tmpl w:val="BEB83084"/>
    <w:lvl w:ilvl="0" w:tentative="0">
      <w:start w:val="1"/>
      <w:numFmt w:val="chineseCounting"/>
      <w:suff w:val="nothing"/>
      <w:lvlText w:val="%1、"/>
      <w:lvlJc w:val="left"/>
      <w:rPr>
        <w:rFonts w:hint="eastAsia"/>
      </w:rPr>
    </w:lvl>
  </w:abstractNum>
  <w:abstractNum w:abstractNumId="5">
    <w:nsid w:val="DD156163"/>
    <w:multiLevelType w:val="singleLevel"/>
    <w:tmpl w:val="DD156163"/>
    <w:lvl w:ilvl="0" w:tentative="0">
      <w:start w:val="1"/>
      <w:numFmt w:val="decimal"/>
      <w:suff w:val="space"/>
      <w:lvlText w:val="%1."/>
      <w:lvlJc w:val="left"/>
    </w:lvl>
  </w:abstractNum>
  <w:abstractNum w:abstractNumId="6">
    <w:nsid w:val="208CFA97"/>
    <w:multiLevelType w:val="singleLevel"/>
    <w:tmpl w:val="208CFA97"/>
    <w:lvl w:ilvl="0" w:tentative="0">
      <w:start w:val="1"/>
      <w:numFmt w:val="decimal"/>
      <w:suff w:val="space"/>
      <w:lvlText w:val="%1."/>
      <w:lvlJc w:val="left"/>
    </w:lvl>
  </w:abstractNum>
  <w:abstractNum w:abstractNumId="7">
    <w:nsid w:val="21112629"/>
    <w:multiLevelType w:val="singleLevel"/>
    <w:tmpl w:val="21112629"/>
    <w:lvl w:ilvl="0" w:tentative="0">
      <w:start w:val="1"/>
      <w:numFmt w:val="bullet"/>
      <w:lvlText w:val=""/>
      <w:lvlJc w:val="left"/>
      <w:pPr>
        <w:ind w:left="420" w:hanging="420"/>
      </w:pPr>
      <w:rPr>
        <w:rFonts w:hint="default" w:ascii="Wingdings" w:hAnsi="Wingdings"/>
      </w:rPr>
    </w:lvl>
  </w:abstractNum>
  <w:abstractNum w:abstractNumId="8">
    <w:nsid w:val="63D86D45"/>
    <w:multiLevelType w:val="singleLevel"/>
    <w:tmpl w:val="63D86D45"/>
    <w:lvl w:ilvl="0" w:tentative="0">
      <w:start w:val="1"/>
      <w:numFmt w:val="bullet"/>
      <w:lvlText w:val=""/>
      <w:lvlJc w:val="left"/>
      <w:pPr>
        <w:ind w:left="420" w:hanging="420"/>
      </w:pPr>
      <w:rPr>
        <w:rFonts w:hint="default" w:ascii="Wingdings" w:hAnsi="Wingdings"/>
      </w:rPr>
    </w:lvl>
  </w:abstractNum>
  <w:abstractNum w:abstractNumId="9">
    <w:nsid w:val="6F6A2C57"/>
    <w:multiLevelType w:val="singleLevel"/>
    <w:tmpl w:val="6F6A2C57"/>
    <w:lvl w:ilvl="0" w:tentative="0">
      <w:start w:val="1"/>
      <w:numFmt w:val="decimal"/>
      <w:suff w:val="space"/>
      <w:lvlText w:val="%1."/>
      <w:lvlJc w:val="left"/>
    </w:lvl>
  </w:abstractNum>
  <w:num w:numId="1">
    <w:abstractNumId w:val="4"/>
  </w:num>
  <w:num w:numId="2">
    <w:abstractNumId w:val="7"/>
  </w:num>
  <w:num w:numId="3">
    <w:abstractNumId w:val="0"/>
  </w:num>
  <w:num w:numId="4">
    <w:abstractNumId w:val="1"/>
  </w:num>
  <w:num w:numId="5">
    <w:abstractNumId w:val="8"/>
  </w:num>
  <w:num w:numId="6">
    <w:abstractNumId w:val="2"/>
  </w:num>
  <w:num w:numId="7">
    <w:abstractNumId w:val="5"/>
  </w:num>
  <w:num w:numId="8">
    <w:abstractNumId w:val="9"/>
  </w:num>
  <w:num w:numId="9">
    <w:abstractNumId w:val="6"/>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2427C25"/>
    <w:rsid w:val="096A300A"/>
    <w:rsid w:val="22427C25"/>
    <w:rsid w:val="2D6F134E"/>
    <w:rsid w:val="32B33F6C"/>
    <w:rsid w:val="381207D1"/>
    <w:rsid w:val="3A7B10D0"/>
    <w:rsid w:val="3B915C47"/>
    <w:rsid w:val="4C7B030A"/>
    <w:rsid w:val="4E7905E9"/>
    <w:rsid w:val="50BE68C4"/>
    <w:rsid w:val="514A7460"/>
    <w:rsid w:val="64AE6EAF"/>
    <w:rsid w:val="6B9E2823"/>
    <w:rsid w:val="6E3C44F2"/>
    <w:rsid w:val="73EE65F0"/>
    <w:rsid w:val="74BB4598"/>
    <w:rsid w:val="74F763DA"/>
    <w:rsid w:val="7584797D"/>
    <w:rsid w:val="76077B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Web)"/>
    <w:basedOn w:val="1"/>
    <w:qFormat/>
    <w:uiPriority w:val="0"/>
    <w:pPr>
      <w:spacing w:before="0" w:beforeAutospacing="1" w:after="0" w:afterAutospacing="1"/>
      <w:ind w:left="0" w:right="0"/>
      <w:jc w:val="left"/>
    </w:pPr>
    <w:rPr>
      <w:kern w:val="0"/>
      <w:sz w:val="24"/>
      <w:lang w:val="en-US" w:eastAsia="zh-CN" w:bidi="ar"/>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11</Pages>
  <Words>3899</Words>
  <Characters>4089</Characters>
  <Lines>0</Lines>
  <Paragraphs>0</Paragraphs>
  <TotalTime>1</TotalTime>
  <ScaleCrop>false</ScaleCrop>
  <LinksUpToDate>false</LinksUpToDate>
  <CharactersWithSpaces>4132</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2026-01-12T03:40:00Z</dcterms:created>
  <dc:creator>Zoe.</dc:creator>
  <cp:lastModifiedBy>Zoe.</cp:lastModifiedBy>
  <dcterms:modified xsi:type="dcterms:W3CDTF">2026-03-05T09:30:17Z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2D993ECF1EB64CE28EFDC138364D98F0_13</vt:lpwstr>
  </property>
  <property fmtid="{D5CDD505-2E9C-101B-9397-08002B2CF9AE}" pid="4" name="KSOTemplateDocerSaveRecord">
    <vt:lpwstr>eyJoZGlkIjoiNDFlNTFjZGEyNjJmZDlkMWQyYzk3MGM4NDYyZTk5ZjciLCJ1c2VySWQiOiI2MzQyMjI1MTUifQ==</vt:lpwstr>
  </property>
</Properties>
</file>