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60"/>
                      <w:szCs w:val="60"/>
                      <w:lang w:val="en-US" w:eastAsia="zh-CN"/>
                    </w:rPr>
                    <w:t>University of Wales Trinity Saint David</w:t>
                  </w:r>
                  <w:r>
                    <w:rPr>
                      <w:rFonts w:hint="eastAsia" w:ascii="方正公文小标宋" w:hAnsi="方正公文小标宋" w:eastAsia="方正公文小标宋" w:cs="方正公文小标宋"/>
                      <w:b/>
                      <w:bCs/>
                      <w:color w:val="1A4450"/>
                      <w:kern w:val="114"/>
                      <w:sz w:val="72"/>
                      <w:szCs w:val="72"/>
                      <w:lang w:val="en-US" w:eastAsia="zh-CN"/>
                    </w:rPr>
                    <w:t xml:space="preserv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威尔士三一圣大卫大学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“商务与管理”项目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3E993C8E">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威尔士三一圣大卫大学</w:t>
      </w:r>
    </w:p>
    <w:p w14:paraId="417582BF">
      <w:pPr>
        <w:jc w:val="left"/>
        <w:rPr>
          <w:rFonts w:ascii="Arial" w:hAnsi="Arial" w:eastAsia="微软雅黑" w:cs="Arial"/>
          <w:b/>
          <w:bCs/>
          <w:color w:val="2D8FCF"/>
          <w:spacing w:val="6"/>
          <w:sz w:val="40"/>
          <w:szCs w:val="40"/>
        </w:rPr>
      </w:pPr>
      <w:r>
        <w:pict>
          <v:rect id="_x0000_s1066" o:spid="_x0000_s1066" o:spt="1" style="position:absolute;left:0pt;margin-left:-0.6pt;margin-top:1.25pt;height:22.7pt;width:268.25pt;z-index:25166643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7CDC2839">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University of Wales Trinity Saint David</w:t>
                  </w:r>
                </w:p>
                <w:p w14:paraId="2F39039C">
                  <w:pPr>
                    <w:rPr>
                      <w:rFonts w:hint="eastAsia"/>
                    </w:rPr>
                  </w:pPr>
                </w:p>
              </w:txbxContent>
            </v:textbox>
          </v:rect>
        </w:pict>
      </w:r>
    </w:p>
    <w:p w14:paraId="10D12D78">
      <w:pPr>
        <w:spacing w:line="360" w:lineRule="auto"/>
        <w:ind w:firstLine="440" w:firstLineChars="200"/>
        <w:rPr>
          <w:rFonts w:ascii="Arial Narrow" w:hAnsi="Arial Narrow" w:cs="Calibri"/>
          <w:kern w:val="0"/>
        </w:rPr>
      </w:pPr>
    </w:p>
    <w:p w14:paraId="0E8978A9">
      <w:pPr>
        <w:spacing w:line="360" w:lineRule="auto"/>
        <w:ind w:firstLine="440" w:firstLineChars="200"/>
        <w:rPr>
          <w:rFonts w:hint="default" w:ascii="Times New Roman" w:hAnsi="Times New Roman" w:cs="Times New Roman"/>
          <w:kern w:val="0"/>
          <w:szCs w:val="21"/>
        </w:rPr>
      </w:pPr>
      <w:r>
        <w:rPr>
          <w:rFonts w:hint="default" w:ascii="Times New Roman" w:hAnsi="Times New Roman" w:cs="Times New Roman"/>
          <w:kern w:val="0"/>
          <w:szCs w:val="21"/>
        </w:rPr>
        <w:t>英国威尔士三一圣大卫大学（UWTSD）成立于1822年，是继牛津和剑桥之后，英格兰和威尔士地区最古老的皇家宪章大学。威尔士亲王、英国王储是大学的皇家赞助人。大学现有兰彼得、卡玛森、斯旺西、伦敦和伯明翰五大校区，并在卡迪夫市中心设有威尔士声乐与戏剧艺术学院。威尔士三一圣大卫大学综合性强，办学领域涵盖艺术、工科、商科、文科、教育等多学科，且在多学科领域都开设了本科、硕士及博士专业，拥有在校生27,000余人。大学办学特色鲜明，在计算机、汽车工程、艺术设计、商业学、考古学等领域享有国际声誉，并且在教育质量、学术水平和学生满意度等方面获得来自泰晤士报、完全大学指南、卫报、TEF等英国各大权威机构的高度认可。</w:t>
      </w:r>
    </w:p>
    <w:p w14:paraId="53963F69">
      <w:pPr>
        <w:spacing w:line="360" w:lineRule="auto"/>
        <w:ind w:firstLine="440" w:firstLineChars="200"/>
        <w:rPr>
          <w:rFonts w:hint="default" w:ascii="Times New Roman" w:hAnsi="Times New Roman" w:cs="Times New Roman"/>
          <w:kern w:val="0"/>
          <w:szCs w:val="21"/>
        </w:rPr>
      </w:pPr>
    </w:p>
    <w:p w14:paraId="6C3A22E5">
      <w:pPr>
        <w:pStyle w:val="10"/>
        <w:numPr>
          <w:ilvl w:val="0"/>
          <w:numId w:val="1"/>
        </w:numPr>
        <w:spacing w:line="360" w:lineRule="auto"/>
        <w:ind w:firstLineChars="0"/>
        <w:rPr>
          <w:rFonts w:hint="default" w:ascii="Times New Roman" w:hAnsi="Times New Roman" w:cs="Times New Roman"/>
          <w:lang w:val="en-US"/>
        </w:rPr>
      </w:pPr>
      <w:r>
        <w:rPr>
          <w:rFonts w:hint="default" w:ascii="Times New Roman" w:hAnsi="Times New Roman" w:cs="Times New Roman"/>
          <w:szCs w:val="28"/>
        </w:rPr>
        <w:t>威尔士三一圣大卫大学诸多专业在英国最具影响力的大学排名榜单之一 -卫报（The Guardian）上表现突出</w:t>
      </w:r>
    </w:p>
    <w:p w14:paraId="061C1FC0">
      <w:pPr>
        <w:jc w:val="left"/>
        <w:rPr>
          <w:rFonts w:ascii="Arial" w:hAnsi="Arial" w:eastAsia="微软雅黑" w:cs="Arial"/>
          <w:b/>
          <w:bCs/>
          <w:color w:val="2D8FCF"/>
          <w:spacing w:val="6"/>
          <w:sz w:val="40"/>
          <w:szCs w:val="40"/>
        </w:rPr>
      </w:pPr>
    </w:p>
    <w:p w14:paraId="6E712796">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w:t>项目概况</w:t>
      </w:r>
    </w:p>
    <w:p w14:paraId="760AC878">
      <w:pPr>
        <w:jc w:val="left"/>
        <w:rPr>
          <w:rFonts w:ascii="Arial" w:hAnsi="Arial" w:eastAsia="微软雅黑" w:cs="Arial"/>
          <w:b/>
          <w:bCs/>
          <w:color w:val="2D8FCF"/>
          <w:spacing w:val="6"/>
          <w:sz w:val="40"/>
          <w:szCs w:val="40"/>
        </w:rPr>
      </w:pPr>
      <w:r>
        <w:pict>
          <v:rect id="_x0000_s1067" o:spid="_x0000_s1067" o:spt="1" style="position:absolute;left:0pt;margin-left:-0.6pt;margin-top:1.25pt;height:22.7pt;width:188.7pt;z-index:25166745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17AD2D36">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3AD9BDF4">
                  <w:pPr>
                    <w:rPr>
                      <w:rFonts w:hint="eastAsia"/>
                    </w:rPr>
                  </w:pPr>
                </w:p>
              </w:txbxContent>
            </v:textbox>
          </v:rect>
        </w:pict>
      </w:r>
    </w:p>
    <w:p w14:paraId="242A8DCE">
      <w:pPr>
        <w:pStyle w:val="11"/>
        <w:widowControl/>
        <w:spacing w:line="360" w:lineRule="auto"/>
        <w:ind w:firstLineChars="0"/>
        <w:rPr>
          <w:rFonts w:ascii="Arial Narrow" w:hAnsi="Calibri" w:cs="Calibri"/>
          <w:kern w:val="0"/>
          <w:sz w:val="22"/>
          <w:szCs w:val="21"/>
          <w:lang w:val="en-GB"/>
          <w14:ligatures w14:val="standardContextual"/>
        </w:rPr>
      </w:pPr>
    </w:p>
    <w:p w14:paraId="6E5CE06D">
      <w:pPr>
        <w:spacing w:line="360" w:lineRule="auto"/>
        <w:ind w:firstLine="440" w:firstLineChars="200"/>
        <w:rPr>
          <w:rFonts w:hint="eastAsia" w:ascii="Times New Roman" w:hAnsi="Times New Roman" w:cs="Calibri"/>
          <w:kern w:val="0"/>
          <w:szCs w:val="21"/>
          <w:lang w:val="en-GB" w:eastAsia="zh-CN"/>
        </w:rPr>
      </w:pPr>
      <w:r>
        <w:rPr>
          <w:rFonts w:hint="eastAsia" w:ascii="Times New Roman" w:hAnsi="Times New Roman" w:cs="Calibri"/>
          <w:kern w:val="0"/>
          <w:szCs w:val="21"/>
          <w:lang w:val="en-GB" w:eastAsia="zh-CN"/>
        </w:rPr>
        <w:t>本项目将学术训练与实践洞察紧密结合，帮助学生构建在全球化商业环境中分析和解决问题的综合能力。参与项目的学生将</w:t>
      </w:r>
      <w:r>
        <w:rPr>
          <w:rFonts w:hint="eastAsia" w:ascii="Times New Roman" w:hAnsi="Times New Roman" w:cs="Calibri"/>
          <w:kern w:val="0"/>
          <w:szCs w:val="21"/>
          <w:lang w:val="en-US" w:eastAsia="zh-CN"/>
        </w:rPr>
        <w:t>由</w:t>
      </w:r>
      <w:r>
        <w:rPr>
          <w:rFonts w:hint="eastAsia" w:ascii="Times New Roman" w:hAnsi="Times New Roman" w:cs="Calibri"/>
          <w:kern w:val="0"/>
          <w:szCs w:val="21"/>
          <w:lang w:val="en-GB" w:eastAsia="zh-CN"/>
        </w:rPr>
        <w:t>威尔士三一圣大卫大学在学术研究和创新创业领域经验丰富的专业教师</w:t>
      </w:r>
      <w:r>
        <w:rPr>
          <w:rFonts w:hint="eastAsia" w:ascii="Times New Roman" w:hAnsi="Times New Roman" w:cs="Calibri"/>
          <w:kern w:val="0"/>
          <w:szCs w:val="21"/>
          <w:lang w:val="en-US" w:eastAsia="zh-CN"/>
        </w:rPr>
        <w:t>直接进行</w:t>
      </w:r>
      <w:r>
        <w:rPr>
          <w:rFonts w:hint="eastAsia" w:ascii="Times New Roman" w:hAnsi="Times New Roman" w:cs="Calibri"/>
          <w:kern w:val="0"/>
          <w:szCs w:val="21"/>
          <w:lang w:val="en-GB" w:eastAsia="zh-CN"/>
        </w:rPr>
        <w:t>指导。在学习期间，学生将享有与英国全日制学生同等的权利，使用各种学术资源和设施，并有机会与学术团队进行深入的沟通和交流，更好的体验英国学术研究的严谨性、科学性和创造性，这将极大地丰富学生的英国学术研究体验。</w:t>
      </w:r>
      <w:r>
        <w:rPr>
          <w:rFonts w:hint="eastAsia" w:ascii="Times New Roman" w:hAnsi="Times New Roman" w:cs="Calibri"/>
          <w:kern w:val="0"/>
          <w:szCs w:val="21"/>
          <w:lang w:val="en-US" w:eastAsia="zh-CN"/>
        </w:rPr>
        <w:t>同时，项目也</w:t>
      </w:r>
      <w:r>
        <w:rPr>
          <w:rFonts w:hint="eastAsia" w:ascii="Times New Roman" w:hAnsi="Times New Roman" w:cs="Calibri"/>
          <w:kern w:val="0"/>
          <w:szCs w:val="21"/>
          <w:lang w:val="en-GB" w:eastAsia="zh-CN"/>
        </w:rPr>
        <w:t>引导学生在短期内快速建立系统的商务知识框架，提升全球化视野与实战能力，为未来在国际商务领域的学术深造或职业发展做好关键准备。</w:t>
      </w:r>
    </w:p>
    <w:p w14:paraId="500004CE">
      <w:pPr>
        <w:jc w:val="left"/>
        <w:rPr>
          <w:rFonts w:ascii="Arial" w:hAnsi="Arial" w:eastAsia="微软雅黑" w:cs="Arial"/>
          <w:b/>
          <w:bCs/>
          <w:color w:val="2D8FCF"/>
          <w:spacing w:val="6"/>
          <w:sz w:val="40"/>
          <w:szCs w:val="40"/>
        </w:rPr>
      </w:pPr>
    </w:p>
    <w:p w14:paraId="5CC1AD72">
      <w:pPr>
        <w:jc w:val="left"/>
        <w:rPr>
          <w:rFonts w:hint="eastAsia" w:ascii="Arial" w:hAnsi="Arial" w:eastAsia="微软雅黑" w:cs="Arial"/>
          <w:b/>
          <w:bCs/>
          <w:color w:val="2D8FCF"/>
          <w:spacing w:val="6"/>
          <w:sz w:val="40"/>
          <w:szCs w:val="40"/>
          <w:lang w:val="en-US" w:eastAsia="zh-CN"/>
        </w:rPr>
      </w:pP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eastAsia="zh-CN"/>
        </w:rPr>
        <w:t>卡玛森</w:t>
      </w:r>
    </w:p>
    <w:p w14:paraId="50FA2FB5">
      <w:pPr>
        <w:jc w:val="left"/>
        <w:rPr>
          <w:rFonts w:ascii="Arial" w:hAnsi="Arial" w:eastAsia="微软雅黑" w:cs="Arial"/>
          <w:b/>
          <w:bCs/>
          <w:color w:val="2D8FCF"/>
          <w:spacing w:val="6"/>
          <w:sz w:val="40"/>
          <w:szCs w:val="40"/>
        </w:rPr>
      </w:pPr>
      <w:r>
        <w:pict>
          <v:rect id="_x0000_s1068" o:spid="_x0000_s1068" o:spt="1" style="position:absolute;left:0pt;margin-left:-0.6pt;margin-top:1.25pt;height:22.7pt;width:188.7pt;z-index:25166848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2A0856CA">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4FFB8A6B">
                  <w:pPr>
                    <w:rPr>
                      <w:rFonts w:hint="eastAsia"/>
                    </w:rPr>
                  </w:pPr>
                </w:p>
              </w:txbxContent>
            </v:textbox>
          </v:rect>
        </w:pict>
      </w:r>
    </w:p>
    <w:p w14:paraId="5304AC3A">
      <w:pPr>
        <w:spacing w:line="360" w:lineRule="auto"/>
        <w:ind w:firstLine="440" w:firstLineChars="200"/>
        <w:rPr>
          <w:rFonts w:ascii="Arial Narrow" w:hAnsi="Arial Narrow"/>
          <w:szCs w:val="21"/>
        </w:rPr>
      </w:pPr>
    </w:p>
    <w:p w14:paraId="77B2171F">
      <w:pPr>
        <w:spacing w:line="360" w:lineRule="auto"/>
        <w:ind w:firstLine="440" w:firstLineChars="200"/>
        <w:rPr>
          <w:rFonts w:hint="eastAsia" w:ascii="Times New Roman" w:hAnsi="Times New Roman" w:eastAsia="宋体" w:cs="Calibri"/>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项目所在地为</w:t>
      </w:r>
      <w:r>
        <w:rPr>
          <w:rFonts w:hint="default" w:ascii="Times New Roman" w:hAnsi="Times New Roman" w:cs="Times New Roman"/>
          <w:kern w:val="0"/>
          <w:sz w:val="22"/>
          <w:szCs w:val="21"/>
          <w:lang w:val="en-US" w:eastAsia="zh-CN" w:bidi="ar-SA"/>
          <w14:ligatures w14:val="standardContextual"/>
        </w:rPr>
        <w:t>英国卡玛森。</w:t>
      </w:r>
      <w:r>
        <w:rPr>
          <w:rFonts w:hint="default" w:ascii="Times New Roman" w:hAnsi="Times New Roman" w:eastAsia="宋体" w:cs="Times New Roman"/>
          <w:kern w:val="0"/>
          <w:sz w:val="22"/>
          <w:szCs w:val="21"/>
          <w:lang w:val="en-GB" w:eastAsia="zh-CN" w:bidi="ar-SA"/>
          <w14:ligatures w14:val="standardContextual"/>
        </w:rPr>
        <w:t>该城市地处威尔士南部，位于泰威河畔。是卡</w:t>
      </w:r>
      <w:r>
        <w:rPr>
          <w:rFonts w:hint="default" w:ascii="Times New Roman" w:hAnsi="Times New Roman" w:cs="Times New Roman"/>
          <w:kern w:val="0"/>
          <w:sz w:val="22"/>
          <w:szCs w:val="21"/>
          <w:lang w:val="en-US" w:eastAsia="zh-CN" w:bidi="ar-SA"/>
          <w14:ligatures w14:val="standardContextual"/>
        </w:rPr>
        <w:t>玛</w:t>
      </w:r>
      <w:r>
        <w:rPr>
          <w:rFonts w:hint="default" w:ascii="Times New Roman" w:hAnsi="Times New Roman" w:eastAsia="宋体" w:cs="Times New Roman"/>
          <w:kern w:val="0"/>
          <w:sz w:val="22"/>
          <w:szCs w:val="21"/>
          <w:lang w:val="en-GB" w:eastAsia="zh-CN" w:bidi="ar-SA"/>
          <w14:ligatures w14:val="standardContextual"/>
        </w:rPr>
        <w:t>森郡（Carmarthenshire）的行政中心，属于威尔士地方行政区划的一部分。</w:t>
      </w:r>
      <w:r>
        <w:rPr>
          <w:rFonts w:hint="default" w:ascii="Times New Roman" w:hAnsi="Times New Roman" w:cs="Times New Roman"/>
          <w:kern w:val="0"/>
          <w:sz w:val="22"/>
          <w:szCs w:val="21"/>
          <w:lang w:val="en-US" w:eastAsia="zh-CN" w:bidi="ar-SA"/>
          <w14:ligatures w14:val="standardContextual"/>
        </w:rPr>
        <w:t>卡玛森</w:t>
      </w:r>
      <w:r>
        <w:rPr>
          <w:rFonts w:hint="default" w:ascii="Times New Roman" w:hAnsi="Times New Roman" w:eastAsia="宋体" w:cs="Times New Roman"/>
          <w:kern w:val="0"/>
          <w:sz w:val="22"/>
          <w:szCs w:val="21"/>
          <w:lang w:val="en-GB" w:eastAsia="zh-CN" w:bidi="ar-SA"/>
          <w14:ligatures w14:val="standardContextual"/>
        </w:rPr>
        <w:t>拥有悠久的历史，曾是罗马时期的重要定居点，中世纪时发展为威尔士本土王朝的行政中心之一，现存卡马森城堡遗址等历史遗迹，是冒险电影导演的热门取景地，包括《哈利波特》系列电影；作为威尔士语使用较为普遍的地区，城市体现了浓厚的凯尔特文化特色</w:t>
      </w:r>
      <w:r>
        <w:rPr>
          <w:rFonts w:hint="eastAsia" w:ascii="Times New Roman" w:hAnsi="Times New Roman" w:cs="Times New Roman"/>
          <w:kern w:val="0"/>
          <w:sz w:val="22"/>
          <w:szCs w:val="21"/>
          <w:lang w:val="en-GB" w:eastAsia="zh-CN" w:bidi="ar-SA"/>
          <w14:ligatures w14:val="standardContextual"/>
        </w:rPr>
        <w:t>。</w:t>
      </w:r>
      <w:r>
        <w:rPr>
          <w:rFonts w:hint="default" w:ascii="Times New Roman" w:hAnsi="Times New Roman" w:eastAsia="宋体" w:cs="Times New Roman"/>
          <w:kern w:val="0"/>
          <w:sz w:val="22"/>
          <w:szCs w:val="21"/>
          <w:lang w:val="en-GB" w:eastAsia="zh-CN" w:bidi="ar-SA"/>
          <w14:ligatures w14:val="standardContextual"/>
        </w:rPr>
        <w:t>当前，</w:t>
      </w:r>
      <w:r>
        <w:rPr>
          <w:rFonts w:hint="default" w:ascii="Times New Roman" w:hAnsi="Times New Roman" w:cs="Times New Roman"/>
          <w:kern w:val="0"/>
          <w:sz w:val="22"/>
          <w:szCs w:val="21"/>
          <w:lang w:val="en-US" w:eastAsia="zh-CN" w:bidi="ar-SA"/>
          <w14:ligatures w14:val="standardContextual"/>
        </w:rPr>
        <w:t>卡玛森</w:t>
      </w:r>
      <w:r>
        <w:rPr>
          <w:rFonts w:hint="default" w:ascii="Times New Roman" w:hAnsi="Times New Roman" w:eastAsia="宋体" w:cs="Times New Roman"/>
          <w:kern w:val="0"/>
          <w:sz w:val="22"/>
          <w:szCs w:val="21"/>
          <w:lang w:val="en-GB" w:eastAsia="zh-CN" w:bidi="ar-SA"/>
          <w14:ligatures w14:val="standardContextual"/>
        </w:rPr>
        <w:t>以公共服务、零售业和农业贸易为主导产业，同时依托卡</w:t>
      </w:r>
      <w:r>
        <w:rPr>
          <w:rFonts w:hint="eastAsia" w:ascii="Times New Roman" w:hAnsi="Times New Roman" w:cs="Times New Roman"/>
          <w:kern w:val="0"/>
          <w:sz w:val="22"/>
          <w:szCs w:val="21"/>
          <w:lang w:val="en-US" w:eastAsia="zh-CN" w:bidi="ar-SA"/>
          <w14:ligatures w14:val="standardContextual"/>
        </w:rPr>
        <w:t>玛</w:t>
      </w:r>
      <w:r>
        <w:rPr>
          <w:rFonts w:hint="default" w:ascii="Times New Roman" w:hAnsi="Times New Roman" w:eastAsia="宋体" w:cs="Times New Roman"/>
          <w:kern w:val="0"/>
          <w:sz w:val="22"/>
          <w:szCs w:val="21"/>
          <w:lang w:val="en-GB" w:eastAsia="zh-CN" w:bidi="ar-SA"/>
          <w14:ligatures w14:val="standardContextual"/>
        </w:rPr>
        <w:t>森郡议会所在地的地位，成为区域性的行政与商业枢纽。</w:t>
      </w:r>
    </w:p>
    <w:p w14:paraId="67F68126">
      <w:pPr>
        <w:jc w:val="left"/>
        <w:rPr>
          <w:rFonts w:hint="eastAsia" w:ascii="Arial" w:hAnsi="Arial" w:eastAsia="微软雅黑" w:cs="Arial"/>
          <w:b/>
          <w:bCs/>
          <w:color w:val="2D8FCF"/>
          <w:spacing w:val="6"/>
          <w:sz w:val="40"/>
          <w:szCs w:val="40"/>
        </w:rPr>
      </w:pPr>
    </w:p>
    <w:p w14:paraId="352439A7">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w:t>项目特色</w:t>
      </w:r>
    </w:p>
    <w:p w14:paraId="3D431CA3">
      <w:pPr>
        <w:jc w:val="left"/>
        <w:rPr>
          <w:rFonts w:ascii="Arial" w:hAnsi="Arial" w:eastAsia="微软雅黑" w:cs="Arial"/>
          <w:b/>
          <w:bCs/>
          <w:color w:val="2D8FCF"/>
          <w:spacing w:val="6"/>
          <w:sz w:val="40"/>
          <w:szCs w:val="40"/>
        </w:rPr>
      </w:pPr>
      <w:r>
        <w:pict>
          <v:rect id="_x0000_s1069" o:spid="_x0000_s1069" o:spt="1" style="position:absolute;left:0pt;margin-left:-0.6pt;margin-top:1.25pt;height:22.7pt;width:188.7pt;z-index:251669504;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2A889CC8">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5269ACB3">
                  <w:pPr>
                    <w:rPr>
                      <w:rFonts w:hint="eastAsia"/>
                      <w:color w:val="000000" w:themeColor="text1"/>
                    </w:rPr>
                  </w:pPr>
                </w:p>
              </w:txbxContent>
            </v:textbox>
          </v:rect>
        </w:pict>
      </w:r>
    </w:p>
    <w:p w14:paraId="7D97BA52">
      <w:pPr>
        <w:pStyle w:val="11"/>
        <w:widowControl/>
        <w:spacing w:line="360" w:lineRule="auto"/>
        <w:ind w:left="420" w:firstLine="0" w:firstLineChars="0"/>
        <w:jc w:val="left"/>
        <w:rPr>
          <w:rFonts w:ascii="Arial Narrow" w:hAnsi="Arial Narrow" w:cs="Calibri"/>
          <w:sz w:val="22"/>
          <w:szCs w:val="22"/>
        </w:rPr>
      </w:pPr>
    </w:p>
    <w:p w14:paraId="6A351AB8">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b/>
          <w:bCs/>
          <w:sz w:val="22"/>
          <w:szCs w:val="22"/>
          <w:lang w:val="en-US" w:eastAsia="zh-CN"/>
        </w:rPr>
        <w:t>200年教育传承</w:t>
      </w:r>
      <w:r>
        <w:rPr>
          <w:rFonts w:hint="default" w:ascii="Times New Roman" w:hAnsi="Times New Roman" w:cs="Times New Roman"/>
          <w:lang w:eastAsia="zh-CN"/>
        </w:rPr>
        <w:t>】</w:t>
      </w:r>
      <w:r>
        <w:rPr>
          <w:rFonts w:hint="default" w:ascii="Times New Roman" w:hAnsi="Times New Roman" w:cs="Times New Roman"/>
          <w:szCs w:val="28"/>
        </w:rPr>
        <w:t>威尔士三一圣大卫大学有着200年以上的教育历史，是英格兰和威尔士地区第三古老的大学，办学资源及经验丰富</w:t>
      </w:r>
      <w:r>
        <w:rPr>
          <w:rFonts w:hint="default" w:ascii="Times New Roman" w:hAnsi="Times New Roman" w:cs="Times New Roman"/>
          <w:szCs w:val="28"/>
          <w:lang w:eastAsia="zh-CN"/>
        </w:rPr>
        <w:t>。</w:t>
      </w:r>
    </w:p>
    <w:p w14:paraId="4F460F50">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Cs w:val="28"/>
          <w:lang w:eastAsia="zh-CN"/>
        </w:rPr>
        <w:t>【</w:t>
      </w:r>
      <w:r>
        <w:rPr>
          <w:rFonts w:hint="default" w:ascii="Times New Roman" w:hAnsi="Times New Roman" w:cs="Times New Roman"/>
          <w:b/>
          <w:bCs/>
          <w:sz w:val="22"/>
          <w:szCs w:val="22"/>
          <w:lang w:val="en-US" w:eastAsia="zh-CN"/>
        </w:rPr>
        <w:t>30+精选课程</w:t>
      </w:r>
      <w:r>
        <w:rPr>
          <w:rFonts w:hint="default" w:ascii="Times New Roman" w:hAnsi="Times New Roman" w:cs="Times New Roman"/>
          <w:szCs w:val="28"/>
          <w:lang w:eastAsia="zh-CN"/>
        </w:rPr>
        <w:t>】</w:t>
      </w:r>
      <w:r>
        <w:rPr>
          <w:rFonts w:hint="default" w:ascii="Times New Roman" w:hAnsi="Times New Roman" w:cs="Times New Roman"/>
          <w:szCs w:val="28"/>
        </w:rPr>
        <w:t>精选30门以上英国大学本科和硕士阶段的核心专业课程，</w:t>
      </w:r>
      <w:r>
        <w:rPr>
          <w:rFonts w:hint="default" w:ascii="Times New Roman" w:hAnsi="Times New Roman" w:cs="Times New Roman"/>
          <w:szCs w:val="28"/>
          <w:lang w:val="en-US" w:eastAsia="zh-CN"/>
        </w:rPr>
        <w:t>实现</w:t>
      </w:r>
      <w:r>
        <w:rPr>
          <w:rFonts w:hint="default" w:ascii="Times New Roman" w:hAnsi="Times New Roman" w:cs="Times New Roman"/>
          <w:szCs w:val="28"/>
        </w:rPr>
        <w:t>学生在不同的专业学科领域进行深入学习和拓展。</w:t>
      </w:r>
    </w:p>
    <w:p w14:paraId="5D4B3FAC">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Cs w:val="28"/>
          <w:lang w:eastAsia="zh-CN"/>
        </w:rPr>
        <w:t>【</w:t>
      </w:r>
      <w:r>
        <w:rPr>
          <w:rFonts w:hint="default" w:ascii="Times New Roman" w:hAnsi="Times New Roman" w:cs="Times New Roman"/>
          <w:b/>
          <w:bCs/>
          <w:sz w:val="22"/>
          <w:szCs w:val="22"/>
          <w:lang w:val="en-US" w:eastAsia="zh-CN"/>
        </w:rPr>
        <w:t>10+丰富的项目经验</w:t>
      </w:r>
      <w:r>
        <w:rPr>
          <w:rFonts w:hint="default" w:ascii="Times New Roman" w:hAnsi="Times New Roman" w:cs="Times New Roman"/>
          <w:szCs w:val="28"/>
          <w:lang w:eastAsia="zh-CN"/>
        </w:rPr>
        <w:t>】</w:t>
      </w:r>
      <w:r>
        <w:rPr>
          <w:rFonts w:hint="default" w:ascii="Times New Roman" w:hAnsi="Times New Roman" w:cs="Times New Roman"/>
          <w:szCs w:val="28"/>
        </w:rPr>
        <w:t>我们拥</w:t>
      </w:r>
      <w:r>
        <w:rPr>
          <w:rFonts w:hint="eastAsia" w:ascii="Times New Roman" w:hAnsi="Times New Roman" w:cs="Times New Roman"/>
          <w:szCs w:val="28"/>
          <w:lang w:val="en-US" w:eastAsia="zh-CN"/>
        </w:rPr>
        <w:t>有</w:t>
      </w:r>
      <w:r>
        <w:rPr>
          <w:rFonts w:hint="default" w:ascii="Times New Roman" w:hAnsi="Times New Roman" w:cs="Times New Roman"/>
          <w:szCs w:val="28"/>
        </w:rPr>
        <w:t>10年以上的短期交流项目教学和管理经验。通过规范的教学组织和后勤管理，确保学生在英国的学习和生活都能得到充分保障。</w:t>
      </w:r>
    </w:p>
    <w:p w14:paraId="794853CD">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Cs w:val="28"/>
          <w:lang w:eastAsia="zh-CN"/>
        </w:rPr>
        <w:t>【</w:t>
      </w:r>
      <w:r>
        <w:rPr>
          <w:rFonts w:hint="default" w:ascii="Times New Roman" w:hAnsi="Times New Roman" w:cs="Times New Roman"/>
          <w:b/>
          <w:bCs/>
          <w:sz w:val="22"/>
          <w:szCs w:val="22"/>
          <w:lang w:val="en-US" w:eastAsia="zh-CN"/>
        </w:rPr>
        <w:t>4+1课程安排</w:t>
      </w:r>
      <w:r>
        <w:rPr>
          <w:rFonts w:hint="default" w:ascii="Times New Roman" w:hAnsi="Times New Roman" w:cs="Times New Roman"/>
          <w:szCs w:val="28"/>
          <w:lang w:eastAsia="zh-CN"/>
        </w:rPr>
        <w:t>】</w:t>
      </w:r>
      <w:r>
        <w:rPr>
          <w:rFonts w:hint="default" w:ascii="Times New Roman" w:hAnsi="Times New Roman" w:cs="Times New Roman"/>
          <w:szCs w:val="28"/>
        </w:rPr>
        <w:t>每周</w:t>
      </w:r>
      <w:r>
        <w:rPr>
          <w:rFonts w:hint="default" w:ascii="Times New Roman" w:hAnsi="Times New Roman" w:cs="Times New Roman"/>
          <w:szCs w:val="28"/>
          <w:lang w:val="en-US" w:eastAsia="zh-CN"/>
        </w:rPr>
        <w:t>4</w:t>
      </w:r>
      <w:r>
        <w:rPr>
          <w:rFonts w:hint="default" w:ascii="Times New Roman" w:hAnsi="Times New Roman" w:cs="Times New Roman"/>
          <w:szCs w:val="28"/>
        </w:rPr>
        <w:t>天的专业课程，加上</w:t>
      </w:r>
      <w:r>
        <w:rPr>
          <w:rFonts w:hint="default" w:ascii="Times New Roman" w:hAnsi="Times New Roman" w:cs="Times New Roman"/>
          <w:szCs w:val="28"/>
          <w:lang w:val="en-US" w:eastAsia="zh-CN"/>
        </w:rPr>
        <w:t>1</w:t>
      </w:r>
      <w:r>
        <w:rPr>
          <w:rFonts w:hint="default" w:ascii="Times New Roman" w:hAnsi="Times New Roman" w:cs="Times New Roman"/>
          <w:szCs w:val="28"/>
        </w:rPr>
        <w:t>天的参观交流活动，确保每周至少16小时的专业学习时间，同时定期安排文化参观，将理论学习与实践经验完美结合。</w:t>
      </w:r>
    </w:p>
    <w:p w14:paraId="0C5EF535">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 w:val="22"/>
          <w:szCs w:val="22"/>
        </w:rPr>
        <w:t>【</w:t>
      </w:r>
      <w:r>
        <w:rPr>
          <w:rFonts w:hint="default" w:ascii="Times New Roman" w:hAnsi="Times New Roman" w:cs="Times New Roman"/>
          <w:b/>
          <w:bCs/>
          <w:sz w:val="22"/>
          <w:szCs w:val="22"/>
          <w:lang w:eastAsia="zh-CN"/>
        </w:rPr>
        <w:t>开课时间灵活</w:t>
      </w:r>
      <w:r>
        <w:rPr>
          <w:rFonts w:hint="default" w:ascii="Times New Roman" w:hAnsi="Times New Roman" w:cs="Times New Roman"/>
          <w:sz w:val="22"/>
          <w:szCs w:val="22"/>
        </w:rPr>
        <w:t>】</w:t>
      </w:r>
      <w:r>
        <w:rPr>
          <w:rFonts w:hint="default" w:ascii="Times New Roman" w:hAnsi="Times New Roman" w:cs="Times New Roman"/>
          <w:lang w:eastAsia="zh-CN"/>
        </w:rPr>
        <w:t>本项目提供单独开班选项，无需语言成绩，学费实惠，确保高性价比。</w:t>
      </w:r>
    </w:p>
    <w:p w14:paraId="47FF005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lang w:val="en-US" w:eastAsia="zh-CN"/>
        </w:rPr>
        <w:t>专业课程定制</w:t>
      </w:r>
      <w:r>
        <w:rPr>
          <w:rFonts w:hint="default" w:ascii="Times New Roman" w:hAnsi="Times New Roman" w:cs="Times New Roman"/>
          <w:sz w:val="22"/>
          <w:szCs w:val="22"/>
        </w:rPr>
        <w:t>】</w:t>
      </w:r>
      <w:r>
        <w:rPr>
          <w:rFonts w:hint="default" w:ascii="Times New Roman" w:hAnsi="Times New Roman" w:cs="Times New Roman"/>
          <w:lang w:eastAsia="zh-CN"/>
        </w:rPr>
        <w:t>专为中国大学生设计</w:t>
      </w:r>
      <w:r>
        <w:rPr>
          <w:rFonts w:hint="default" w:ascii="Times New Roman" w:hAnsi="Times New Roman" w:cs="Times New Roman"/>
          <w:lang w:val="en-US" w:eastAsia="zh-CN"/>
        </w:rPr>
        <w:t>个性化专业</w:t>
      </w:r>
      <w:r>
        <w:rPr>
          <w:rFonts w:hint="default" w:ascii="Times New Roman" w:hAnsi="Times New Roman" w:cs="Times New Roman"/>
          <w:lang w:eastAsia="zh-CN"/>
        </w:rPr>
        <w:t>课程，由英国资深</w:t>
      </w:r>
      <w:r>
        <w:rPr>
          <w:rFonts w:hint="default" w:ascii="Times New Roman" w:hAnsi="Times New Roman" w:cs="Times New Roman"/>
          <w:lang w:val="en-US" w:eastAsia="zh-CN"/>
        </w:rPr>
        <w:t>专业</w:t>
      </w:r>
      <w:r>
        <w:rPr>
          <w:rFonts w:hint="default" w:ascii="Times New Roman" w:hAnsi="Times New Roman" w:cs="Times New Roman"/>
          <w:lang w:eastAsia="zh-CN"/>
        </w:rPr>
        <w:t>教授授课，旨在提升专业技能，拓宽国际视野，并</w:t>
      </w:r>
      <w:r>
        <w:rPr>
          <w:rFonts w:hint="default" w:ascii="Times New Roman" w:hAnsi="Times New Roman" w:cs="Times New Roman"/>
          <w:lang w:val="en-US" w:eastAsia="zh-CN"/>
        </w:rPr>
        <w:t>强化日常及学术</w:t>
      </w:r>
      <w:r>
        <w:rPr>
          <w:rFonts w:hint="default" w:ascii="Times New Roman" w:hAnsi="Times New Roman" w:cs="Times New Roman"/>
          <w:lang w:eastAsia="zh-CN"/>
        </w:rPr>
        <w:t>英语能力。</w:t>
      </w:r>
    </w:p>
    <w:p w14:paraId="7D00C71A">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 w:val="22"/>
          <w:szCs w:val="22"/>
        </w:rPr>
        <w:t>【</w:t>
      </w:r>
      <w:r>
        <w:rPr>
          <w:rFonts w:hint="default" w:ascii="Times New Roman" w:hAnsi="Times New Roman" w:cs="Times New Roman"/>
          <w:b/>
          <w:bCs/>
          <w:sz w:val="22"/>
          <w:szCs w:val="22"/>
          <w:lang w:val="en-US" w:eastAsia="zh-CN"/>
        </w:rPr>
        <w:t>学分转换便利</w:t>
      </w:r>
      <w:r>
        <w:rPr>
          <w:rFonts w:hint="default" w:ascii="Times New Roman" w:hAnsi="Times New Roman" w:cs="Times New Roman"/>
          <w:sz w:val="22"/>
          <w:szCs w:val="22"/>
        </w:rPr>
        <w:t>】</w:t>
      </w:r>
      <w:r>
        <w:rPr>
          <w:rFonts w:hint="default" w:ascii="Times New Roman" w:hAnsi="Times New Roman" w:eastAsia="宋体" w:cs="Times New Roman"/>
          <w:kern w:val="0"/>
          <w:sz w:val="22"/>
          <w:szCs w:val="21"/>
          <w:lang w:val="en-GB" w:eastAsia="zh-CN" w:bidi="ar-SA"/>
          <w14:ligatures w14:val="standardContextual"/>
        </w:rPr>
        <w:t>通过英语测试，写作测试，口语测试对学生进行分班，课程共分为5个等级，从而保证同等水平学生在一个班级里，最大化保证学习效果。</w:t>
      </w:r>
    </w:p>
    <w:p w14:paraId="60768A1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lang w:val="en-US" w:eastAsia="zh-CN"/>
        </w:rPr>
        <w:t>就业升学优势</w:t>
      </w:r>
      <w:r>
        <w:rPr>
          <w:rFonts w:hint="default" w:ascii="Times New Roman" w:hAnsi="Times New Roman" w:cs="Times New Roman"/>
          <w:sz w:val="22"/>
          <w:szCs w:val="22"/>
        </w:rPr>
        <w:t>】</w:t>
      </w:r>
      <w:r>
        <w:rPr>
          <w:rFonts w:hint="default" w:ascii="Times New Roman" w:hAnsi="Times New Roman" w:cs="Times New Roman"/>
          <w:lang w:eastAsia="zh-CN"/>
        </w:rPr>
        <w:t>本项目全面提升学生的专业知识、语言技能和跨文化沟通能力，为未来就业和海外深造提供竞争优势，参与项目的学生可享受威尔士三一圣大卫大学学位课程的优先录取机会。</w:t>
      </w:r>
    </w:p>
    <w:p w14:paraId="67536294">
      <w:pPr>
        <w:jc w:val="left"/>
        <w:rPr>
          <w:rFonts w:ascii="Arial" w:hAnsi="Arial" w:eastAsia="微软雅黑" w:cs="Arial"/>
          <w:b/>
          <w:bCs/>
          <w:color w:val="2D8FCF"/>
          <w:spacing w:val="6"/>
          <w:sz w:val="40"/>
          <w:szCs w:val="40"/>
        </w:rPr>
      </w:pPr>
    </w:p>
    <w:p w14:paraId="1028FDCD">
      <w:pPr>
        <w:jc w:val="left"/>
        <w:rPr>
          <w:rFonts w:ascii="Arial" w:hAnsi="Arial" w:eastAsia="微软雅黑" w:cs="Arial"/>
          <w:b/>
          <w:bCs/>
          <w:color w:val="2D8FCF"/>
          <w:spacing w:val="6"/>
          <w:sz w:val="40"/>
          <w:szCs w:val="40"/>
        </w:rPr>
      </w:pPr>
      <w:r>
        <w:rPr>
          <w:rFonts w:hint="eastAsia" w:ascii="Arial" w:hAnsi="Arial" w:eastAsia="微软雅黑" w:cs="Arial"/>
          <w:b/>
          <w:bCs/>
          <w:color w:val="1A4450"/>
          <w:spacing w:val="6"/>
          <w:sz w:val="40"/>
          <w:szCs w:val="40"/>
        </w:rPr>
        <w:t>项目详情</w:t>
      </w:r>
    </w:p>
    <w:p w14:paraId="5E13FAF0">
      <w:pPr>
        <w:jc w:val="left"/>
        <w:rPr>
          <w:rFonts w:ascii="Arial" w:hAnsi="Arial" w:eastAsia="微软雅黑" w:cs="Arial"/>
          <w:b/>
          <w:bCs/>
          <w:color w:val="2D8FCF"/>
          <w:spacing w:val="6"/>
          <w:sz w:val="40"/>
          <w:szCs w:val="40"/>
          <w:lang w:val="en-US"/>
        </w:rPr>
      </w:pPr>
      <w:r>
        <w:pict>
          <v:rect id="_x0000_s1070" o:spid="_x0000_s1070" o:spt="1" style="position:absolute;left:0pt;margin-left:-0.6pt;margin-top:1.2pt;height:22.7pt;width:188.7pt;z-index:251670528;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7BDDFEBD">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3850D008">
                  <w:pPr>
                    <w:rPr>
                      <w:rFonts w:hint="eastAsia"/>
                    </w:rPr>
                  </w:pPr>
                </w:p>
              </w:txbxContent>
            </v:textbox>
          </v:rect>
        </w:pict>
      </w:r>
    </w:p>
    <w:p w14:paraId="1C8702EC">
      <w:pPr>
        <w:spacing w:line="360" w:lineRule="auto"/>
        <w:jc w:val="left"/>
        <w:rPr>
          <w:rFonts w:ascii="Arial Narrow" w:hAnsi="Arial Narrow" w:cs="Calibri"/>
          <w:b/>
          <w:bCs/>
          <w:lang w:val="en-US"/>
        </w:rPr>
      </w:pPr>
    </w:p>
    <w:p w14:paraId="55E28E9A">
      <w:pPr>
        <w:spacing w:line="360" w:lineRule="auto"/>
        <w:jc w:val="left"/>
        <w:rPr>
          <w:rFonts w:hint="default" w:ascii="Times New Roman" w:hAnsi="Times New Roman" w:cs="Times New Roman"/>
          <w:b w:val="0"/>
          <w:bCs w:val="0"/>
          <w:lang w:val="en-US" w:eastAsia="zh-CN"/>
        </w:rPr>
      </w:pPr>
      <w:r>
        <w:rPr>
          <w:rFonts w:hint="default" w:ascii="Times New Roman" w:hAnsi="Times New Roman" w:cs="Times New Roman"/>
          <w:b/>
          <w:bCs/>
          <w:lang w:val="en-US"/>
        </w:rPr>
        <w:t>【项目时间】</w:t>
      </w:r>
      <w:r>
        <w:rPr>
          <w:rFonts w:hint="default" w:ascii="Times New Roman" w:hAnsi="Times New Roman" w:cs="Times New Roman"/>
          <w:b w:val="0"/>
          <w:bCs w:val="0"/>
          <w:lang w:val="en-US" w:eastAsia="zh-CN"/>
        </w:rPr>
        <w:t>2026年7月20日-8月14日（4周），具体日期可能会根据</w:t>
      </w:r>
      <w:r>
        <w:rPr>
          <w:rFonts w:hint="eastAsia" w:ascii="Times New Roman" w:hAnsi="Times New Roman" w:cs="Times New Roman"/>
          <w:b w:val="0"/>
          <w:bCs w:val="0"/>
          <w:lang w:val="en-US" w:eastAsia="zh-CN"/>
        </w:rPr>
        <w:t>学生放假</w:t>
      </w:r>
      <w:bookmarkStart w:id="0" w:name="_GoBack"/>
      <w:bookmarkEnd w:id="0"/>
      <w:r>
        <w:rPr>
          <w:rFonts w:hint="default" w:ascii="Times New Roman" w:hAnsi="Times New Roman" w:cs="Times New Roman"/>
          <w:b w:val="0"/>
          <w:bCs w:val="0"/>
          <w:lang w:val="en-US" w:eastAsia="zh-CN"/>
        </w:rPr>
        <w:t>情况微调</w:t>
      </w:r>
    </w:p>
    <w:p w14:paraId="19D99343">
      <w:pPr>
        <w:spacing w:line="360" w:lineRule="auto"/>
        <w:jc w:val="left"/>
        <w:rPr>
          <w:rFonts w:hint="default" w:ascii="Times New Roman" w:hAnsi="Times New Roman" w:cs="Times New Roman"/>
          <w:b/>
          <w:bCs/>
          <w:lang w:val="en-US"/>
        </w:rPr>
      </w:pPr>
      <w:r>
        <w:rPr>
          <w:rFonts w:hint="default" w:ascii="Times New Roman" w:hAnsi="Times New Roman" w:cs="Times New Roman"/>
          <w:b/>
          <w:bCs/>
          <w:lang w:val="en-US"/>
        </w:rPr>
        <w:t>【课程详情】</w:t>
      </w:r>
    </w:p>
    <w:p w14:paraId="09A17DE4">
      <w:pPr>
        <w:pStyle w:val="11"/>
        <w:numPr>
          <w:ilvl w:val="0"/>
          <w:numId w:val="3"/>
        </w:numPr>
        <w:spacing w:line="360" w:lineRule="auto"/>
        <w:ind w:left="420" w:leftChars="0" w:hanging="420" w:firstLineChars="0"/>
        <w:rPr>
          <w:rFonts w:hint="default" w:ascii="Times New Roman" w:hAnsi="Times New Roman" w:eastAsia="宋体" w:cs="Times New Roman"/>
          <w:b/>
          <w:bCs/>
          <w:kern w:val="0"/>
          <w:sz w:val="22"/>
          <w:szCs w:val="21"/>
          <w:lang w:val="en-US" w:eastAsia="zh-CN" w:bidi="ar-SA"/>
          <w14:ligatures w14:val="standardContextual"/>
        </w:rPr>
      </w:pPr>
      <w:r>
        <w:rPr>
          <w:rFonts w:hint="default" w:ascii="Times New Roman" w:hAnsi="Times New Roman" w:cs="Times New Roman"/>
          <w:b/>
          <w:bCs/>
          <w:kern w:val="0"/>
          <w:sz w:val="22"/>
          <w:szCs w:val="21"/>
          <w:lang w:val="en-US" w:eastAsia="zh-CN" w:bidi="ar-SA"/>
          <w14:ligatures w14:val="standardContextual"/>
        </w:rPr>
        <w:t>【必修课程】</w:t>
      </w:r>
    </w:p>
    <w:p w14:paraId="373D5795">
      <w:pPr>
        <w:numPr>
          <w:ilvl w:val="0"/>
          <w:numId w:val="4"/>
        </w:numPr>
        <w:spacing w:line="360" w:lineRule="auto"/>
        <w:ind w:left="840" w:leftChars="0" w:hanging="420" w:firstLineChars="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Academic English学术英语：</w:t>
      </w:r>
    </w:p>
    <w:p w14:paraId="2F32EE61">
      <w:pPr>
        <w:numPr>
          <w:ilvl w:val="0"/>
          <w:numId w:val="0"/>
        </w:numPr>
        <w:spacing w:line="360" w:lineRule="auto"/>
        <w:ind w:left="880" w:leftChars="4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Hans" w:bidi="ar-SA"/>
          <w14:ligatures w14:val="standardContextual"/>
        </w:rPr>
        <w:t>学术英语通过精心设计的教学内容和活动，学生将掌握高级英语表达能力，包括学术写作、演讲、辩论和跨文化交流技巧。课程将引导学生掌握丰富的学术词汇和句式，培养他们在国际学术舞台上流利交流的信心。学生将在一个激发思维、启发创新的学习环境中不断提升他们的学术英语水平。</w:t>
      </w:r>
    </w:p>
    <w:p w14:paraId="1FA5EBAB">
      <w:pPr>
        <w:numPr>
          <w:ilvl w:val="0"/>
          <w:numId w:val="4"/>
        </w:numPr>
        <w:spacing w:line="360" w:lineRule="auto"/>
        <w:ind w:left="840" w:leftChars="0" w:hanging="420"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Research Method</w:t>
      </w:r>
      <w:r>
        <w:rPr>
          <w:rFonts w:hint="default" w:ascii="Times New Roman" w:hAnsi="Times New Roman" w:eastAsia="宋体" w:cs="Times New Roman"/>
          <w:b/>
          <w:bCs/>
          <w:kern w:val="0"/>
          <w:sz w:val="22"/>
          <w:szCs w:val="21"/>
          <w:lang w:val="en-US" w:eastAsia="zh-CN" w:bidi="ar-SA"/>
          <w14:ligatures w14:val="standardContextual"/>
        </w:rPr>
        <w:t xml:space="preserve"> </w:t>
      </w:r>
      <w:r>
        <w:rPr>
          <w:rFonts w:hint="default" w:ascii="Times New Roman" w:hAnsi="Times New Roman" w:eastAsia="宋体" w:cs="Times New Roman"/>
          <w:b/>
          <w:bCs/>
          <w:kern w:val="0"/>
          <w:sz w:val="22"/>
          <w:szCs w:val="21"/>
          <w:lang w:val="en-US" w:eastAsia="zh-Hans" w:bidi="ar-SA"/>
          <w14:ligatures w14:val="standardContextual"/>
        </w:rPr>
        <w:t>研究方法：</w:t>
      </w:r>
    </w:p>
    <w:p w14:paraId="4A8CE866">
      <w:pPr>
        <w:numPr>
          <w:ilvl w:val="0"/>
          <w:numId w:val="0"/>
        </w:numPr>
        <w:spacing w:line="360" w:lineRule="auto"/>
        <w:ind w:leftChars="40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Hans" w:bidi="ar-SA"/>
          <w14:ligatures w14:val="standardContextual"/>
        </w:rPr>
        <w:t>研究方法课程是培养学生科学研究素养的课程。课程将涵盖定量和定性研究方法，让学生了解如何收集、整理和分析数据，并从中得出有意义的结论。通过与教授和同学的互动，学生将在探索知识的过程中培养批判思维和创新能力，成为有追求的研究者和问题解决者。无论是在学术领域还是职业领域，研究方法课程都将成为学生智慧之路上的重要一步。</w:t>
      </w:r>
    </w:p>
    <w:p w14:paraId="0655BF2C">
      <w:pPr>
        <w:numPr>
          <w:ilvl w:val="0"/>
          <w:numId w:val="4"/>
        </w:numPr>
        <w:spacing w:line="360" w:lineRule="auto"/>
        <w:ind w:left="840" w:leftChars="0" w:hanging="420" w:firstLineChars="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CN" w:bidi="ar-SA"/>
          <w14:ligatures w14:val="standardContextual"/>
        </w:rPr>
        <w:t>Cultural Trip文化之旅</w:t>
      </w:r>
      <w:r>
        <w:rPr>
          <w:rFonts w:hint="default" w:ascii="Times New Roman" w:hAnsi="Times New Roman" w:eastAsia="宋体" w:cs="Times New Roman"/>
          <w:b/>
          <w:bCs/>
          <w:kern w:val="0"/>
          <w:sz w:val="22"/>
          <w:szCs w:val="21"/>
          <w:lang w:val="en-US" w:eastAsia="zh-Hans" w:bidi="ar-SA"/>
          <w14:ligatures w14:val="standardContextual"/>
        </w:rPr>
        <w:t>：</w:t>
      </w:r>
    </w:p>
    <w:p w14:paraId="570BABDD">
      <w:pPr>
        <w:numPr>
          <w:ilvl w:val="0"/>
          <w:numId w:val="0"/>
        </w:numPr>
        <w:spacing w:line="360" w:lineRule="auto"/>
        <w:ind w:leftChars="4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在文化之旅中，大学将安排丰富的参观学习及实践考察活动。大学将安排专业人士</w:t>
      </w:r>
      <w:r>
        <w:rPr>
          <w:rFonts w:hint="eastAsia" w:ascii="Times New Roman" w:hAnsi="Times New Roman" w:cs="Times New Roman"/>
          <w:kern w:val="0"/>
          <w:sz w:val="22"/>
          <w:szCs w:val="21"/>
          <w:lang w:val="en-US" w:eastAsia="zh-CN" w:bidi="ar-SA"/>
          <w14:ligatures w14:val="standardContextual"/>
        </w:rPr>
        <w:t>带领</w:t>
      </w:r>
      <w:r>
        <w:rPr>
          <w:rFonts w:hint="default" w:ascii="Times New Roman" w:hAnsi="Times New Roman" w:eastAsia="宋体" w:cs="Times New Roman"/>
          <w:kern w:val="0"/>
          <w:sz w:val="22"/>
          <w:szCs w:val="21"/>
          <w:lang w:val="en-US" w:eastAsia="zh-CN" w:bidi="ar-SA"/>
          <w14:ligatures w14:val="standardContextual"/>
        </w:rPr>
        <w:t>学生进入</w:t>
      </w:r>
      <w:r>
        <w:rPr>
          <w:rFonts w:hint="default" w:ascii="Times New Roman" w:hAnsi="Times New Roman" w:eastAsia="宋体" w:cs="Times New Roman"/>
          <w:kern w:val="0"/>
          <w:sz w:val="22"/>
          <w:szCs w:val="21"/>
          <w:lang w:val="en-US" w:eastAsia="zh-Hans" w:bidi="ar-SA"/>
          <w14:ligatures w14:val="standardContextual"/>
        </w:rPr>
        <w:t>英格兰和威尔士地区</w:t>
      </w:r>
      <w:r>
        <w:rPr>
          <w:rFonts w:hint="default" w:ascii="Times New Roman" w:hAnsi="Times New Roman" w:eastAsia="宋体" w:cs="Times New Roman"/>
          <w:kern w:val="0"/>
          <w:sz w:val="22"/>
          <w:szCs w:val="21"/>
          <w:lang w:val="en-US" w:eastAsia="zh-CN" w:bidi="ar-SA"/>
          <w14:ligatures w14:val="standardContextual"/>
        </w:rPr>
        <w:t>的</w:t>
      </w:r>
      <w:r>
        <w:rPr>
          <w:rFonts w:hint="default" w:ascii="Times New Roman" w:hAnsi="Times New Roman" w:eastAsia="宋体" w:cs="Times New Roman"/>
          <w:kern w:val="0"/>
          <w:sz w:val="22"/>
          <w:szCs w:val="21"/>
          <w:lang w:val="en-US" w:eastAsia="zh-Hans" w:bidi="ar-SA"/>
          <w14:ligatures w14:val="standardContextual"/>
        </w:rPr>
        <w:t>人文</w:t>
      </w:r>
      <w:r>
        <w:rPr>
          <w:rFonts w:hint="default" w:ascii="Times New Roman" w:hAnsi="Times New Roman" w:eastAsia="宋体" w:cs="Times New Roman"/>
          <w:kern w:val="0"/>
          <w:sz w:val="22"/>
          <w:szCs w:val="21"/>
          <w:lang w:val="en-US" w:eastAsia="zh-CN" w:bidi="ar-SA"/>
          <w14:ligatures w14:val="standardContextual"/>
        </w:rPr>
        <w:t>建筑</w:t>
      </w:r>
      <w:r>
        <w:rPr>
          <w:rFonts w:hint="default" w:ascii="Times New Roman" w:hAnsi="Times New Roman" w:eastAsia="宋体" w:cs="Times New Roman"/>
          <w:kern w:val="0"/>
          <w:sz w:val="22"/>
          <w:szCs w:val="21"/>
          <w:lang w:val="en-US" w:eastAsia="zh-Hans" w:bidi="ar-SA"/>
          <w14:ligatures w14:val="standardContextual"/>
        </w:rPr>
        <w:t>参观学习</w:t>
      </w:r>
      <w:r>
        <w:rPr>
          <w:rFonts w:hint="default" w:ascii="Times New Roman" w:hAnsi="Times New Roman" w:eastAsia="宋体" w:cs="Times New Roman"/>
          <w:kern w:val="0"/>
          <w:sz w:val="22"/>
          <w:szCs w:val="21"/>
          <w:lang w:val="en-US" w:eastAsia="zh-CN" w:bidi="ar-SA"/>
          <w14:ligatures w14:val="standardContextual"/>
        </w:rPr>
        <w:t>、考察交流</w:t>
      </w:r>
      <w:r>
        <w:rPr>
          <w:rFonts w:hint="default" w:ascii="Times New Roman" w:hAnsi="Times New Roman" w:eastAsia="宋体" w:cs="Times New Roman"/>
          <w:kern w:val="0"/>
          <w:sz w:val="22"/>
          <w:szCs w:val="21"/>
          <w:lang w:val="en-US" w:eastAsia="zh-Hans" w:bidi="ar-SA"/>
          <w14:ligatures w14:val="standardContextual"/>
        </w:rPr>
        <w:t>，</w:t>
      </w:r>
      <w:r>
        <w:rPr>
          <w:rFonts w:hint="default" w:ascii="Times New Roman" w:hAnsi="Times New Roman" w:eastAsia="宋体" w:cs="Times New Roman"/>
          <w:kern w:val="0"/>
          <w:sz w:val="22"/>
          <w:szCs w:val="21"/>
          <w:lang w:val="en-US" w:eastAsia="zh-CN" w:bidi="ar-SA"/>
          <w14:ligatures w14:val="standardContextual"/>
        </w:rPr>
        <w:t>以及到英国当地及世界著名</w:t>
      </w:r>
      <w:r>
        <w:rPr>
          <w:rFonts w:hint="default" w:ascii="Times New Roman" w:hAnsi="Times New Roman" w:eastAsia="宋体" w:cs="Times New Roman"/>
          <w:kern w:val="0"/>
          <w:sz w:val="22"/>
          <w:szCs w:val="21"/>
          <w:lang w:val="en-US" w:eastAsia="zh-Hans" w:bidi="ar-SA"/>
          <w14:ligatures w14:val="standardContextual"/>
        </w:rPr>
        <w:t>企业参观</w:t>
      </w:r>
      <w:r>
        <w:rPr>
          <w:rFonts w:hint="default" w:ascii="Times New Roman" w:hAnsi="Times New Roman" w:eastAsia="宋体" w:cs="Times New Roman"/>
          <w:kern w:val="0"/>
          <w:sz w:val="22"/>
          <w:szCs w:val="21"/>
          <w:lang w:val="en-US" w:eastAsia="zh-CN" w:bidi="ar-SA"/>
          <w14:ligatures w14:val="standardContextual"/>
        </w:rPr>
        <w:t>考察、</w:t>
      </w:r>
      <w:r>
        <w:rPr>
          <w:rFonts w:hint="default" w:ascii="Times New Roman" w:hAnsi="Times New Roman" w:eastAsia="宋体" w:cs="Times New Roman"/>
          <w:kern w:val="0"/>
          <w:sz w:val="22"/>
          <w:szCs w:val="21"/>
          <w:lang w:val="en-US" w:eastAsia="zh-Hans" w:bidi="ar-SA"/>
          <w14:ligatures w14:val="standardContextual"/>
        </w:rPr>
        <w:t>交流</w:t>
      </w:r>
      <w:r>
        <w:rPr>
          <w:rFonts w:hint="default" w:ascii="Times New Roman" w:hAnsi="Times New Roman" w:eastAsia="宋体" w:cs="Times New Roman"/>
          <w:kern w:val="0"/>
          <w:sz w:val="22"/>
          <w:szCs w:val="21"/>
          <w:lang w:val="en-US" w:eastAsia="zh-CN" w:bidi="ar-SA"/>
          <w14:ligatures w14:val="standardContextual"/>
        </w:rPr>
        <w:t>学习</w:t>
      </w:r>
      <w:r>
        <w:rPr>
          <w:rFonts w:hint="default" w:ascii="Times New Roman" w:hAnsi="Times New Roman" w:eastAsia="宋体" w:cs="Times New Roman"/>
          <w:kern w:val="0"/>
          <w:sz w:val="22"/>
          <w:szCs w:val="21"/>
          <w:lang w:val="en-US" w:eastAsia="zh-Hans" w:bidi="ar-SA"/>
          <w14:ligatures w14:val="standardContextual"/>
        </w:rPr>
        <w:t>等。</w:t>
      </w:r>
    </w:p>
    <w:p w14:paraId="746919A1">
      <w:pPr>
        <w:pStyle w:val="11"/>
        <w:spacing w:line="360" w:lineRule="auto"/>
        <w:ind w:firstLine="0" w:firstLineChars="0"/>
        <w:rPr>
          <w:rFonts w:hint="default" w:ascii="Times New Roman" w:hAnsi="Times New Roman" w:eastAsia="宋体" w:cs="Times New Roman"/>
          <w:kern w:val="0"/>
          <w:sz w:val="22"/>
          <w:szCs w:val="21"/>
          <w:lang w:val="en-US" w:eastAsia="zh-CN" w:bidi="ar-SA"/>
          <w14:ligatures w14:val="standardContextual"/>
        </w:rPr>
      </w:pPr>
    </w:p>
    <w:p w14:paraId="7D4DD252">
      <w:pPr>
        <w:pStyle w:val="11"/>
        <w:numPr>
          <w:ilvl w:val="0"/>
          <w:numId w:val="3"/>
        </w:numPr>
        <w:spacing w:line="360" w:lineRule="auto"/>
        <w:ind w:left="420" w:leftChars="0" w:hanging="420" w:firstLineChars="0"/>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cs="Times New Roman"/>
          <w:b/>
          <w:bCs/>
          <w:kern w:val="0"/>
          <w:sz w:val="22"/>
          <w:szCs w:val="21"/>
          <w:lang w:val="en-US" w:eastAsia="zh-CN" w:bidi="ar-SA"/>
          <w14:ligatures w14:val="standardContextual"/>
        </w:rPr>
        <w:t>【专业选修】</w:t>
      </w:r>
      <w:r>
        <w:rPr>
          <w:rFonts w:hint="default" w:ascii="Times New Roman" w:hAnsi="Times New Roman" w:eastAsia="宋体" w:cs="Times New Roman"/>
          <w:kern w:val="0"/>
          <w:sz w:val="22"/>
          <w:szCs w:val="21"/>
          <w:lang w:val="en-US" w:eastAsia="zh-Hans" w:bidi="ar-SA"/>
          <w14:ligatures w14:val="standardContextual"/>
        </w:rPr>
        <w:t>（</w:t>
      </w:r>
      <w:r>
        <w:rPr>
          <w:rFonts w:hint="default" w:ascii="Times New Roman" w:hAnsi="Times New Roman" w:eastAsia="宋体" w:cs="Times New Roman"/>
          <w:kern w:val="0"/>
          <w:sz w:val="22"/>
          <w:szCs w:val="21"/>
          <w:lang w:val="en-US" w:eastAsia="zh-CN" w:bidi="ar-SA"/>
          <w14:ligatures w14:val="standardContextual"/>
        </w:rPr>
        <w:t>可选择</w:t>
      </w:r>
      <w:r>
        <w:rPr>
          <w:rFonts w:hint="default" w:ascii="Times New Roman" w:hAnsi="Times New Roman" w:eastAsia="宋体" w:cs="Times New Roman"/>
          <w:kern w:val="0"/>
          <w:sz w:val="22"/>
          <w:szCs w:val="21"/>
          <w:lang w:val="en-US" w:eastAsia="zh-Hans" w:bidi="ar-SA"/>
          <w14:ligatures w14:val="standardContextual"/>
        </w:rPr>
        <w:t>1-2个模块</w:t>
      </w:r>
      <w:r>
        <w:rPr>
          <w:rFonts w:hint="default" w:ascii="Times New Roman" w:hAnsi="Times New Roman" w:eastAsia="宋体" w:cs="Times New Roman"/>
          <w:kern w:val="0"/>
          <w:sz w:val="22"/>
          <w:szCs w:val="21"/>
          <w:lang w:val="en-US" w:eastAsia="zh-CN" w:bidi="ar-SA"/>
          <w14:ligatures w14:val="standardContextual"/>
        </w:rPr>
        <w:t>；</w:t>
      </w:r>
      <w:r>
        <w:rPr>
          <w:rFonts w:hint="default" w:ascii="Times New Roman" w:hAnsi="Times New Roman" w:eastAsia="宋体" w:cs="Times New Roman"/>
          <w:kern w:val="0"/>
          <w:sz w:val="22"/>
          <w:szCs w:val="21"/>
          <w:lang w:val="en-US" w:eastAsia="zh-Hans" w:bidi="ar-SA"/>
          <w14:ligatures w14:val="standardContextual"/>
        </w:rPr>
        <w:t>模块可能会根据项目需求以及UWTSD师资安排略做调整）</w:t>
      </w:r>
    </w:p>
    <w:p w14:paraId="390C9F86">
      <w:pPr>
        <w:pStyle w:val="14"/>
        <w:numPr>
          <w:ilvl w:val="0"/>
          <w:numId w:val="5"/>
        </w:numPr>
        <w:spacing w:line="360" w:lineRule="auto"/>
        <w:ind w:left="840" w:leftChars="0" w:hanging="420" w:firstLineChars="0"/>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Entrepreneurship and Business</w:t>
      </w:r>
      <w:r>
        <w:rPr>
          <w:rFonts w:hint="default" w:ascii="Times New Roman" w:hAnsi="Times New Roman" w:eastAsia="宋体" w:cs="Times New Roman"/>
          <w:b/>
          <w:bCs/>
          <w:kern w:val="0"/>
          <w:sz w:val="22"/>
          <w:szCs w:val="21"/>
          <w:lang w:val="en-US" w:eastAsia="zh-CN" w:bidi="ar-SA"/>
          <w14:ligatures w14:val="standardContextual"/>
        </w:rPr>
        <w:t xml:space="preserve"> </w:t>
      </w:r>
      <w:r>
        <w:rPr>
          <w:rFonts w:hint="default" w:ascii="Times New Roman" w:hAnsi="Times New Roman" w:eastAsia="宋体" w:cs="Times New Roman"/>
          <w:b/>
          <w:bCs/>
          <w:kern w:val="0"/>
          <w:sz w:val="22"/>
          <w:szCs w:val="21"/>
          <w:lang w:val="en-US" w:eastAsia="zh-Hans" w:bidi="ar-SA"/>
          <w14:ligatures w14:val="standardContextual"/>
        </w:rPr>
        <w:t>Analytics</w:t>
      </w:r>
      <w:r>
        <w:rPr>
          <w:rFonts w:hint="default" w:ascii="Times New Roman" w:hAnsi="Times New Roman" w:eastAsia="宋体" w:cs="Times New Roman"/>
          <w:b/>
          <w:bCs/>
          <w:kern w:val="0"/>
          <w:sz w:val="22"/>
          <w:szCs w:val="21"/>
          <w:lang w:val="en-US" w:eastAsia="zh-CN" w:bidi="ar-SA"/>
          <w14:ligatures w14:val="standardContextual"/>
        </w:rPr>
        <w:t>企业与商务分析</w:t>
      </w:r>
      <w:r>
        <w:rPr>
          <w:rFonts w:hint="eastAsia" w:ascii="Times New Roman" w:hAnsi="Times New Roman" w:cs="Times New Roman"/>
          <w:b/>
          <w:bCs/>
          <w:kern w:val="0"/>
          <w:sz w:val="22"/>
          <w:szCs w:val="21"/>
          <w:lang w:val="en-US" w:eastAsia="zh-CN" w:bidi="ar-SA"/>
          <w14:ligatures w14:val="standardContextual"/>
        </w:rPr>
        <w:t>：</w:t>
      </w:r>
    </w:p>
    <w:p w14:paraId="5F7AE4E7">
      <w:pPr>
        <w:numPr>
          <w:ilvl w:val="0"/>
          <w:numId w:val="0"/>
        </w:numPr>
        <w:spacing w:line="360" w:lineRule="auto"/>
        <w:ind w:left="880" w:leftChars="4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发掘创意潜力，引领商业变革。通过案例与创意工作坊，探索全球创新趋势，培养跨学科思维，将创新点子转化为商业机会。在这门令人振奋的课程中，我们将引导你走上创业之路，挑战传统，探索新的商业领域。通过实际案例、创新工具和成功的企业家故事，你将掌握创新的本质，锻炼创业技能，为创造未来的商业机会打下坚实的基础。如果你渴望成为下一个创业传奇，这门课程将为你提供关键的启发和知识。</w:t>
      </w:r>
    </w:p>
    <w:p w14:paraId="7C813C38">
      <w:pPr>
        <w:pStyle w:val="14"/>
        <w:numPr>
          <w:ilvl w:val="0"/>
          <w:numId w:val="5"/>
        </w:numPr>
        <w:spacing w:line="360" w:lineRule="auto"/>
        <w:ind w:left="840" w:leftChars="0" w:hanging="420" w:firstLineChars="0"/>
        <w:rPr>
          <w:rFonts w:hint="default" w:ascii="Times New Roman" w:hAnsi="Times New Roman" w:eastAsia="宋体" w:cs="Times New Roman"/>
          <w:b/>
          <w:bCs/>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Global Business Challenges</w:t>
      </w:r>
      <w:r>
        <w:rPr>
          <w:rFonts w:hint="default" w:ascii="Times New Roman" w:hAnsi="Times New Roman" w:eastAsia="宋体" w:cs="Times New Roman"/>
          <w:b/>
          <w:bCs/>
          <w:kern w:val="0"/>
          <w:sz w:val="22"/>
          <w:szCs w:val="21"/>
          <w:lang w:val="en-US" w:eastAsia="zh-CN" w:bidi="ar-SA"/>
          <w14:ligatures w14:val="standardContextual"/>
        </w:rPr>
        <w:t xml:space="preserve"> </w:t>
      </w:r>
      <w:r>
        <w:rPr>
          <w:rFonts w:hint="default" w:ascii="Times New Roman" w:hAnsi="Times New Roman" w:eastAsia="宋体" w:cs="Times New Roman"/>
          <w:b/>
          <w:bCs/>
          <w:kern w:val="0"/>
          <w:sz w:val="22"/>
          <w:szCs w:val="21"/>
          <w:lang w:val="en-US" w:eastAsia="zh-Hans" w:bidi="ar-SA"/>
          <w14:ligatures w14:val="standardContextual"/>
        </w:rPr>
        <w:t>全球商务挑战：</w:t>
      </w:r>
    </w:p>
    <w:p w14:paraId="1005E459">
      <w:pPr>
        <w:numPr>
          <w:ilvl w:val="0"/>
          <w:numId w:val="0"/>
        </w:numPr>
        <w:spacing w:line="360" w:lineRule="auto"/>
        <w:ind w:left="660" w:leftChars="3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通向国际商界的通行证。模拟决策、</w:t>
      </w:r>
      <w:r>
        <w:rPr>
          <w:rFonts w:hint="default" w:ascii="Times New Roman" w:hAnsi="Times New Roman" w:eastAsia="宋体" w:cs="Times New Roman"/>
          <w:kern w:val="0"/>
          <w:sz w:val="22"/>
          <w:szCs w:val="21"/>
          <w:lang w:val="en-US" w:eastAsia="zh-Hans" w:bidi="ar-SA"/>
          <w14:ligatures w14:val="standardContextual"/>
        </w:rPr>
        <w:t>模拟</w:t>
      </w:r>
      <w:r>
        <w:rPr>
          <w:rFonts w:hint="default" w:ascii="Times New Roman" w:hAnsi="Times New Roman" w:eastAsia="宋体" w:cs="Times New Roman"/>
          <w:kern w:val="0"/>
          <w:sz w:val="22"/>
          <w:szCs w:val="21"/>
          <w:lang w:val="en-US" w:eastAsia="zh-CN" w:bidi="ar-SA"/>
          <w14:ligatures w14:val="standardContextual"/>
        </w:rPr>
        <w:t>跨国考察</w:t>
      </w:r>
      <w:r>
        <w:rPr>
          <w:rFonts w:hint="default" w:ascii="Times New Roman" w:hAnsi="Times New Roman" w:eastAsia="宋体" w:cs="Times New Roman"/>
          <w:kern w:val="0"/>
          <w:sz w:val="22"/>
          <w:szCs w:val="21"/>
          <w:lang w:val="en-US" w:eastAsia="zh-Hans" w:bidi="ar-SA"/>
          <w14:ligatures w14:val="standardContextual"/>
        </w:rPr>
        <w:t>案例</w:t>
      </w:r>
      <w:r>
        <w:rPr>
          <w:rFonts w:hint="default" w:ascii="Times New Roman" w:hAnsi="Times New Roman" w:eastAsia="宋体" w:cs="Times New Roman"/>
          <w:kern w:val="0"/>
          <w:sz w:val="22"/>
          <w:szCs w:val="21"/>
          <w:lang w:val="en-US" w:eastAsia="zh-CN" w:bidi="ar-SA"/>
          <w14:ligatures w14:val="standardContextual"/>
        </w:rPr>
        <w:t>，培养全球化思维与跨文化交流能力，助力学生在国际市场脱颖而出。在这充满全球视野的课程中，你将深入研究全球商业挑战，了解跨文化环境下的商业运作。通过案例分析和模拟，你将掌握解决全球商业挑战的关键技能，包括跨文化沟通、全球市场进入策略以及可持续跨界合作。无论你梦想进入国际市场还是担任国际商务领袖，这门课程将为你的未来职业增添国际色彩。</w:t>
      </w:r>
    </w:p>
    <w:p w14:paraId="6940EFFB">
      <w:pPr>
        <w:pStyle w:val="14"/>
        <w:numPr>
          <w:ilvl w:val="0"/>
          <w:numId w:val="5"/>
        </w:numPr>
        <w:spacing w:line="360" w:lineRule="auto"/>
        <w:ind w:left="840" w:leftChars="0" w:hanging="420" w:firstLineChars="0"/>
        <w:rPr>
          <w:rFonts w:hint="default" w:ascii="Times New Roman" w:hAnsi="Times New Roman" w:eastAsia="宋体" w:cs="Times New Roman"/>
          <w:b/>
          <w:bCs/>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Strategic Management and Sustainability战略管理与可持续发展：</w:t>
      </w:r>
    </w:p>
    <w:p w14:paraId="1049F8FC">
      <w:pPr>
        <w:numPr>
          <w:ilvl w:val="0"/>
          <w:numId w:val="0"/>
        </w:numPr>
        <w:spacing w:line="360" w:lineRule="auto"/>
        <w:ind w:left="660" w:leftChars="3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智慧的商业之道。深入战略核心，平衡环保、社会责任和经济效益，为企业可持续发展制定长远规划。在这门激发创新思维的课程中，你将学习如何将可持续发展融入战略管理，为组织创造长期成功。我们将深入探讨战略规划、环境可持续性、社会责任和利润之间的平衡。通过案例研究和战略模拟，你将领悟可持续性如何成为商业竞争优势的驱动力。如果你想在商业中塑造可持续未来，这门课程将为你提供策略性见解。</w:t>
      </w:r>
    </w:p>
    <w:p w14:paraId="0D7CB6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【每周课程安排】</w:t>
      </w:r>
    </w:p>
    <w:p w14:paraId="4A637B7A">
      <w:pPr>
        <w:pStyle w:val="10"/>
        <w:widowControl/>
        <w:spacing w:line="360" w:lineRule="auto"/>
        <w:ind w:left="0" w:leftChars="0" w:firstLine="0" w:firstLineChars="0"/>
        <w:jc w:val="left"/>
        <w:rPr>
          <w:rFonts w:hint="default" w:ascii="Times New Roman" w:hAnsi="Times New Roman" w:cs="Times New Roman"/>
          <w:szCs w:val="21"/>
        </w:rPr>
      </w:pPr>
      <w:r>
        <w:rPr>
          <w:rFonts w:hint="default" w:ascii="Times New Roman" w:hAnsi="Times New Roman" w:eastAsia="宋体" w:cs="Times New Roman"/>
          <w:kern w:val="0"/>
          <w:sz w:val="22"/>
          <w:szCs w:val="21"/>
          <w:lang w:val="en-US" w:eastAsia="zh-CN" w:bidi="ar-SA"/>
          <w14:ligatures w14:val="standardContextual"/>
        </w:rPr>
        <w:t>本项目将全程由英国威尔士三一圣大卫大学专业教师授课，每周课程不低于30小时（上课15小时、学习小组15小时）</w:t>
      </w:r>
    </w:p>
    <w:p w14:paraId="5FF044B3">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kern w:val="0"/>
          <w:szCs w:val="21"/>
          <w:lang w:val="en-US" w:eastAsia="zh-CN"/>
        </w:rPr>
      </w:pPr>
      <w:r>
        <w:rPr>
          <w:rFonts w:hint="default" w:ascii="Times New Roman" w:hAnsi="Times New Roman" w:cs="Times New Roman"/>
          <w:b/>
          <w:bCs/>
          <w:lang w:val="en-US"/>
        </w:rPr>
        <w:t>【住宿安排】</w:t>
      </w:r>
      <w:r>
        <w:rPr>
          <w:rFonts w:hint="default" w:ascii="Times New Roman" w:hAnsi="Times New Roman" w:cs="Times New Roman"/>
          <w:kern w:val="0"/>
          <w:szCs w:val="21"/>
          <w:highlight w:val="none"/>
          <w:lang w:val="en-US" w:eastAsia="zh-CN"/>
        </w:rPr>
        <w:t>卡玛森校区宿舍单人间</w:t>
      </w:r>
    </w:p>
    <w:p w14:paraId="0D027014">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lang w:val="en-US"/>
        </w:rPr>
      </w:pPr>
      <w:r>
        <w:rPr>
          <w:rFonts w:hint="default" w:ascii="Times New Roman" w:hAnsi="Times New Roman" w:cs="Times New Roman"/>
          <w:b/>
          <w:bCs/>
          <w:lang w:val="en-US"/>
        </w:rPr>
        <w:t>【签证类型】</w:t>
      </w:r>
      <w:r>
        <w:rPr>
          <w:rFonts w:hint="default" w:ascii="Times New Roman" w:hAnsi="Times New Roman" w:cs="Times New Roman"/>
          <w:highlight w:val="none"/>
          <w:lang w:val="en-US" w:eastAsia="zh-CN"/>
        </w:rPr>
        <w:t>访问</w:t>
      </w:r>
      <w:r>
        <w:rPr>
          <w:rFonts w:hint="default" w:ascii="Times New Roman" w:hAnsi="Times New Roman" w:cs="Times New Roman"/>
          <w:highlight w:val="none"/>
          <w:lang w:val="en-US"/>
        </w:rPr>
        <w:t>签证</w:t>
      </w:r>
    </w:p>
    <w:p w14:paraId="465A9A31">
      <w:pPr>
        <w:keepNext w:val="0"/>
        <w:keepLines w:val="0"/>
        <w:pageBreakBefore w:val="0"/>
        <w:widowControl/>
        <w:kinsoku/>
        <w:wordWrap/>
        <w:overflowPunct/>
        <w:topLinePunct w:val="0"/>
        <w:bidi w:val="0"/>
        <w:snapToGrid/>
        <w:spacing w:line="360" w:lineRule="auto"/>
        <w:jc w:val="left"/>
        <w:textAlignment w:val="auto"/>
        <w:rPr>
          <w:rFonts w:hint="default" w:ascii="Times New Roman" w:hAnsi="Times New Roman" w:eastAsia="宋体" w:cs="Times New Roman"/>
          <w:kern w:val="0"/>
          <w:sz w:val="22"/>
          <w:szCs w:val="21"/>
          <w:highlight w:val="yellow"/>
          <w:lang w:val="en-US" w:eastAsia="zh-CN" w:bidi="ar-SA"/>
          <w14:ligatures w14:val="standardContextual"/>
        </w:rPr>
      </w:pPr>
      <w:r>
        <w:rPr>
          <w:rFonts w:hint="default" w:ascii="Times New Roman" w:hAnsi="Times New Roman" w:cs="Times New Roman"/>
          <w:b/>
          <w:bCs/>
          <w:lang w:val="en-US"/>
        </w:rPr>
        <w:t>【项目费用】</w:t>
      </w:r>
      <w:r>
        <w:rPr>
          <w:rFonts w:hint="default" w:ascii="Times New Roman" w:hAnsi="Times New Roman" w:eastAsia="宋体" w:cs="Times New Roman"/>
          <w:kern w:val="0"/>
          <w:sz w:val="22"/>
          <w:szCs w:val="21"/>
          <w:highlight w:val="none"/>
          <w:lang w:val="en-US" w:eastAsia="zh-CN" w:bidi="ar-SA"/>
          <w14:ligatures w14:val="standardContextual"/>
        </w:rPr>
        <w:t>2,500英镑</w:t>
      </w:r>
      <w:r>
        <w:rPr>
          <w:rFonts w:hint="eastAsia" w:ascii="Times New Roman" w:hAnsi="Times New Roman" w:cs="Times New Roman"/>
          <w:kern w:val="0"/>
          <w:sz w:val="22"/>
          <w:szCs w:val="21"/>
          <w:highlight w:val="none"/>
          <w:lang w:val="en-US" w:eastAsia="zh-CN" w:bidi="ar-SA"/>
          <w14:ligatures w14:val="standardContextual"/>
        </w:rPr>
        <w:t>+</w:t>
      </w:r>
      <w:r>
        <w:rPr>
          <w:rFonts w:hint="default" w:ascii="Times New Roman" w:hAnsi="Times New Roman" w:eastAsia="宋体" w:cs="Times New Roman"/>
          <w:kern w:val="0"/>
          <w:sz w:val="22"/>
          <w:szCs w:val="21"/>
          <w:highlight w:val="none"/>
          <w:lang w:val="en-US" w:eastAsia="zh-CN" w:bidi="ar-SA"/>
          <w14:ligatures w14:val="standardContextual"/>
        </w:rPr>
        <w:t>6,000元项目管理费</w:t>
      </w:r>
      <w:r>
        <w:rPr>
          <w:rFonts w:hint="eastAsia" w:ascii="Times New Roman" w:hAnsi="Times New Roman" w:cs="Times New Roman"/>
          <w:kern w:val="0"/>
          <w:sz w:val="22"/>
          <w:szCs w:val="21"/>
          <w:highlight w:val="none"/>
          <w:lang w:val="en-US" w:eastAsia="zh-CN" w:bidi="ar-SA"/>
          <w14:ligatures w14:val="standardContextual"/>
        </w:rPr>
        <w:t>/人，</w:t>
      </w:r>
      <w:r>
        <w:rPr>
          <w:rFonts w:hint="default" w:ascii="Times New Roman" w:hAnsi="Times New Roman" w:eastAsia="宋体" w:cs="Times New Roman"/>
          <w:kern w:val="0"/>
          <w:sz w:val="22"/>
          <w:szCs w:val="21"/>
          <w:highlight w:val="none"/>
          <w:lang w:val="en-US" w:eastAsia="zh-CN" w:bidi="ar-SA"/>
          <w14:ligatures w14:val="standardContextual"/>
        </w:rPr>
        <w:t>费用包含：项目申请费、学费、住宿费、工作日早午餐、校内资源使用费</w:t>
      </w:r>
      <w:r>
        <w:rPr>
          <w:rFonts w:hint="eastAsia" w:ascii="Times New Roman" w:hAnsi="Times New Roman" w:cs="Times New Roman"/>
          <w:kern w:val="0"/>
          <w:sz w:val="22"/>
          <w:szCs w:val="21"/>
          <w:highlight w:val="none"/>
          <w:lang w:val="en-US" w:eastAsia="zh-CN" w:bidi="ar-SA"/>
          <w14:ligatures w14:val="standardContextual"/>
        </w:rPr>
        <w:t>、项目管理费</w:t>
      </w:r>
      <w:r>
        <w:rPr>
          <w:rFonts w:hint="default" w:ascii="Times New Roman" w:hAnsi="Times New Roman" w:eastAsia="宋体" w:cs="Times New Roman"/>
          <w:kern w:val="0"/>
          <w:sz w:val="22"/>
          <w:szCs w:val="21"/>
          <w:highlight w:val="none"/>
          <w:lang w:val="en-US" w:eastAsia="zh-CN" w:bidi="ar-SA"/>
          <w14:ligatures w14:val="standardContextual"/>
        </w:rPr>
        <w:t>（包含：项目咨询、项目申请、住宿安排、签证指导、行前指导、接送机服务等内容）。费用不含：往返国际机票、签证费、境外保险费、个人开销。</w:t>
      </w:r>
    </w:p>
    <w:p w14:paraId="3D580B23">
      <w:pPr>
        <w:jc w:val="left"/>
        <w:rPr>
          <w:rFonts w:ascii="Arial" w:hAnsi="Arial" w:eastAsia="微软雅黑" w:cs="Arial"/>
          <w:b/>
          <w:bCs/>
          <w:color w:val="2D8FCF"/>
          <w:spacing w:val="6"/>
          <w:sz w:val="40"/>
          <w:szCs w:val="40"/>
        </w:rPr>
      </w:pPr>
    </w:p>
    <w:p w14:paraId="118827FA">
      <w:pPr>
        <w:jc w:val="left"/>
        <w:rPr>
          <w:rFonts w:ascii="Arial" w:hAnsi="Arial" w:eastAsia="微软雅黑" w:cs="Arial"/>
          <w:b/>
          <w:bCs/>
          <w:color w:val="2D8FCF"/>
          <w:spacing w:val="6"/>
          <w:sz w:val="40"/>
          <w:szCs w:val="40"/>
        </w:rPr>
      </w:pPr>
      <w:r>
        <w:rPr>
          <w:rFonts w:hint="eastAsia" w:ascii="Arial" w:hAnsi="Arial" w:eastAsia="微软雅黑" w:cs="Arial"/>
          <w:b/>
          <w:bCs/>
          <w:color w:val="1A4450"/>
          <w:spacing w:val="6"/>
          <w:sz w:val="40"/>
          <w:szCs w:val="40"/>
        </w:rPr>
        <w:t>项目收获</w:t>
      </w:r>
    </w:p>
    <w:p w14:paraId="4C725545">
      <w:pPr>
        <w:jc w:val="left"/>
        <w:rPr>
          <w:rFonts w:ascii="Arial" w:hAnsi="Arial" w:eastAsia="微软雅黑" w:cs="Arial"/>
          <w:b/>
          <w:bCs/>
          <w:color w:val="2D8FCF"/>
          <w:spacing w:val="6"/>
          <w:sz w:val="40"/>
          <w:szCs w:val="40"/>
          <w:lang w:val="en-US"/>
        </w:rPr>
      </w:pPr>
      <w:r>
        <w:pict>
          <v:rect id="_x0000_s1071" o:spid="_x0000_s1071" o:spt="1" style="position:absolute;left:0pt;margin-left:-0.6pt;margin-top:1.2pt;height:22.7pt;width:188.7pt;z-index:25167155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3B2498CE">
                  <w:pPr>
                    <w:rPr>
                      <w:rFonts w:ascii="Times New Roman" w:hAnsi="Times New Roman" w:cs="Times New Roman"/>
                      <w:color w:val="000000" w:themeColor="text1"/>
                    </w:rPr>
                  </w:pPr>
                  <w:r>
                    <w:rPr>
                      <w:rFonts w:hint="eastAsia" w:ascii="Times New Roman" w:hAnsi="Times New Roman" w:eastAsia="MiSans Medium" w:cs="Times New Roman"/>
                      <w:color w:val="000000" w:themeColor="text1"/>
                      <w:spacing w:val="23"/>
                      <w:sz w:val="24"/>
                    </w:rPr>
                    <w:t>Program Achievement</w:t>
                  </w:r>
                </w:p>
              </w:txbxContent>
            </v:textbox>
          </v:rect>
        </w:pict>
      </w:r>
    </w:p>
    <w:p w14:paraId="69BA47B0">
      <w:pPr>
        <w:autoSpaceDE w:val="0"/>
        <w:autoSpaceDN w:val="0"/>
        <w:adjustRightInd w:val="0"/>
        <w:spacing w:line="360" w:lineRule="auto"/>
        <w:jc w:val="left"/>
        <w:rPr>
          <w:rFonts w:ascii="Arial Narrow" w:hAnsi="Arial Narrow" w:cs="Calibri"/>
          <w:sz w:val="18"/>
          <w:szCs w:val="18"/>
        </w:rPr>
      </w:pPr>
    </w:p>
    <w:p w14:paraId="22DCFE00">
      <w:pPr>
        <w:autoSpaceDE w:val="0"/>
        <w:autoSpaceDN w:val="0"/>
        <w:adjustRightInd w:val="0"/>
        <w:spacing w:line="360" w:lineRule="auto"/>
        <w:jc w:val="left"/>
        <w:rPr>
          <w:rFonts w:hint="eastAsia" w:ascii="Arial Narrow" w:hAnsi="Arial Narrow" w:eastAsia="微软雅黑" w:cs="Calibri"/>
          <w:szCs w:val="21"/>
          <w:lang w:val="en-US" w:eastAsia="zh-CN"/>
        </w:rPr>
      </w:pPr>
      <w:r>
        <w:rPr>
          <w:rFonts w:ascii="Arial Narrow" w:hAnsi="Arial Narrow" w:cs="Calibri"/>
          <w:szCs w:val="21"/>
        </w:rPr>
        <w:t>【</w:t>
      </w:r>
      <w:r>
        <w:rPr>
          <w:rFonts w:ascii="Arial Narrow" w:hAnsi="Arial Narrow" w:cs="Calibri"/>
          <w:b/>
          <w:bCs/>
          <w:szCs w:val="21"/>
        </w:rPr>
        <w:t>项目收获</w:t>
      </w:r>
      <w:r>
        <w:rPr>
          <w:rFonts w:ascii="Arial Narrow" w:hAnsi="Arial Narrow" w:cs="Calibri"/>
          <w:szCs w:val="21"/>
        </w:rPr>
        <w:t>】</w:t>
      </w:r>
      <w:r>
        <w:rPr>
          <w:rFonts w:hint="eastAsia" w:ascii="Times New Roman" w:hAnsi="Times New Roman" w:cs="Calibri"/>
          <w:kern w:val="0"/>
          <w:szCs w:val="21"/>
          <w:lang w:val="en-US" w:eastAsia="zh-CN"/>
        </w:rPr>
        <w:t xml:space="preserve">课程结束后学生将获得学习证明。 </w:t>
      </w:r>
    </w:p>
    <w:p w14:paraId="3AA56C26">
      <w:pPr>
        <w:jc w:val="left"/>
        <w:rPr>
          <w:rFonts w:hint="eastAsia" w:ascii="Arial" w:hAnsi="Arial" w:eastAsia="微软雅黑" w:cs="Arial"/>
          <w:b/>
          <w:bCs/>
          <w:color w:val="2D8FCF"/>
          <w:spacing w:val="6"/>
          <w:sz w:val="40"/>
          <w:szCs w:val="40"/>
        </w:rPr>
      </w:pPr>
    </w:p>
    <w:p w14:paraId="718E6F43">
      <w:pPr>
        <w:jc w:val="left"/>
        <w:rPr>
          <w:rFonts w:ascii="Arial" w:hAnsi="Arial" w:eastAsia="微软雅黑" w:cs="Arial"/>
          <w:b/>
          <w:bCs/>
          <w:color w:val="2D8FCF"/>
          <w:spacing w:val="6"/>
          <w:sz w:val="40"/>
          <w:szCs w:val="40"/>
        </w:rPr>
      </w:pPr>
      <w:r>
        <w:rPr>
          <w:rFonts w:hint="eastAsia" w:ascii="Arial" w:hAnsi="Arial" w:eastAsia="微软雅黑" w:cs="Arial"/>
          <w:b/>
          <w:bCs/>
          <w:color w:val="1A4450"/>
          <w:spacing w:val="6"/>
          <w:sz w:val="40"/>
          <w:szCs w:val="40"/>
        </w:rPr>
        <w:t>录取要求</w:t>
      </w:r>
    </w:p>
    <w:p w14:paraId="07CA4402">
      <w:pPr>
        <w:jc w:val="left"/>
        <w:rPr>
          <w:rFonts w:ascii="Arial" w:hAnsi="Arial" w:eastAsia="微软雅黑" w:cs="Arial"/>
          <w:b/>
          <w:bCs/>
          <w:color w:val="2D8FCF"/>
          <w:spacing w:val="6"/>
          <w:sz w:val="40"/>
          <w:szCs w:val="40"/>
          <w:lang w:val="en-US"/>
        </w:rPr>
      </w:pPr>
      <w:r>
        <w:pict>
          <v:rect id="_x0000_s1072" o:spid="_x0000_s1072" o:spt="1" style="position:absolute;left:0pt;margin-left:-0.6pt;margin-top:1.25pt;height:22.7pt;width:188.7pt;z-index:25167257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0AC68E33">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p>
    <w:p w14:paraId="5BF518FA">
      <w:pPr>
        <w:pStyle w:val="10"/>
        <w:widowControl/>
        <w:spacing w:line="360" w:lineRule="auto"/>
        <w:ind w:firstLine="0" w:firstLineChars="0"/>
        <w:jc w:val="left"/>
        <w:rPr>
          <w:rFonts w:ascii="Arial Narrow" w:hAnsi="Arial Narrow" w:cs="Calibri"/>
          <w:kern w:val="0"/>
          <w:sz w:val="22"/>
          <w:szCs w:val="22"/>
        </w:rPr>
      </w:pPr>
    </w:p>
    <w:p w14:paraId="2F28B44B">
      <w:pPr>
        <w:pStyle w:val="10"/>
        <w:widowControl/>
        <w:numPr>
          <w:ilvl w:val="0"/>
          <w:numId w:val="6"/>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全日制在校本科生或研究生，年满18周岁</w:t>
      </w:r>
    </w:p>
    <w:p w14:paraId="1BF481A9">
      <w:pPr>
        <w:pStyle w:val="10"/>
        <w:widowControl/>
        <w:numPr>
          <w:ilvl w:val="0"/>
          <w:numId w:val="6"/>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道德品质好，身心健康，能顺利完成学习任务</w:t>
      </w:r>
    </w:p>
    <w:p w14:paraId="1EE82C4E">
      <w:pPr>
        <w:pStyle w:val="10"/>
        <w:widowControl/>
        <w:numPr>
          <w:ilvl w:val="0"/>
          <w:numId w:val="6"/>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eastAsia" w:ascii="Times New Roman" w:hAnsi="Times New Roman" w:cs="Times New Roman"/>
          <w:kern w:val="0"/>
          <w:sz w:val="22"/>
          <w:szCs w:val="21"/>
          <w:lang w:val="en-US" w:eastAsia="zh-CN" w:bidi="ar-SA"/>
          <w14:ligatures w14:val="standardContextual"/>
        </w:rPr>
        <w:t>不限专业</w:t>
      </w:r>
    </w:p>
    <w:p w14:paraId="06E83BFE">
      <w:pPr>
        <w:pStyle w:val="10"/>
        <w:widowControl/>
        <w:numPr>
          <w:ilvl w:val="0"/>
          <w:numId w:val="6"/>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无英语成绩要求</w:t>
      </w:r>
    </w:p>
    <w:p w14:paraId="424F38C2">
      <w:pPr>
        <w:jc w:val="left"/>
        <w:rPr>
          <w:rFonts w:hint="eastAsia" w:ascii="Arial" w:hAnsi="Arial" w:eastAsia="微软雅黑" w:cs="Arial"/>
          <w:b/>
          <w:bCs/>
          <w:color w:val="2D8FCF"/>
          <w:spacing w:val="6"/>
          <w:sz w:val="40"/>
          <w:szCs w:val="40"/>
        </w:rPr>
      </w:pPr>
    </w:p>
    <w:p w14:paraId="6E11569D">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AAE8985-4B35-456D-8DA1-3959CFF3BC2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1ED84D2-8108-4C23-9D9F-AD08E707C49B}"/>
  </w:font>
  <w:font w:name="等线">
    <w:panose1 w:val="02010600030101010101"/>
    <w:charset w:val="86"/>
    <w:family w:val="auto"/>
    <w:pitch w:val="default"/>
    <w:sig w:usb0="A00002BF" w:usb1="38CF7CFA" w:usb2="00000016" w:usb3="00000000" w:csb0="0004000F" w:csb1="00000000"/>
    <w:embedRegular r:id="rId3" w:fontKey="{43A0FF0E-D8BB-4FCB-A9E2-DEA937C422FB}"/>
  </w:font>
  <w:font w:name="方正公文小标宋">
    <w:panose1 w:val="02000500000000000000"/>
    <w:charset w:val="86"/>
    <w:family w:val="auto"/>
    <w:pitch w:val="default"/>
    <w:sig w:usb0="A00002BF" w:usb1="38CF7CFA" w:usb2="00000016" w:usb3="00000000" w:csb0="00040001" w:csb1="00000000"/>
    <w:embedRegular r:id="rId4" w:fontKey="{5F4EF693-3719-4452-8324-C7408B273C10}"/>
  </w:font>
  <w:font w:name="微软雅黑">
    <w:panose1 w:val="020B0503020204020204"/>
    <w:charset w:val="86"/>
    <w:family w:val="swiss"/>
    <w:pitch w:val="default"/>
    <w:sig w:usb0="80000287" w:usb1="2ACF3C50" w:usb2="00000016" w:usb3="00000000" w:csb0="0004001F" w:csb1="00000000"/>
    <w:embedRegular r:id="rId5" w:fontKey="{9E13EB9B-D646-46E1-B757-4FC555BBD6FC}"/>
  </w:font>
  <w:font w:name="MiSans Medium">
    <w:panose1 w:val="00000600000000000000"/>
    <w:charset w:val="86"/>
    <w:family w:val="auto"/>
    <w:pitch w:val="default"/>
    <w:sig w:usb0="00000001" w:usb1="0A0F1810" w:usb2="00000016" w:usb3="00000000" w:csb0="00040001" w:csb1="00000000"/>
    <w:embedRegular r:id="rId6" w:fontKey="{7014AAC6-0BF3-42C8-A081-8E664EF8C97A}"/>
  </w:font>
  <w:font w:name="Arial Narrow">
    <w:panose1 w:val="020B0606020202030204"/>
    <w:charset w:val="00"/>
    <w:family w:val="swiss"/>
    <w:pitch w:val="default"/>
    <w:sig w:usb0="00000287" w:usb1="00000800" w:usb2="00000000" w:usb3="00000000" w:csb0="2000009F" w:csb1="DFD70000"/>
    <w:embedRegular r:id="rId7" w:fontKey="{C583670A-7740-4BED-98DB-D4A0A4E1674E}"/>
  </w:font>
  <w:font w:name="WPSEMBED5">
    <w:panose1 w:val="02000500000000000000"/>
    <w:charset w:val="86"/>
    <w:family w:val="auto"/>
    <w:pitch w:val="default"/>
    <w:sig w:usb0="A00002BF" w:usb1="38CF7CFA" w:usb2="00000016" w:usb3="00000000" w:csb0="00040001" w:csb1="00000000"/>
  </w:font>
  <w:font w:name="WPSEMBED6">
    <w:panose1 w:val="00000600000000000000"/>
    <w:charset w:val="86"/>
    <w:family w:val="auto"/>
    <w:pitch w:val="default"/>
    <w:sig w:usb0="00000001" w:usb1="0A0F181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33D25"/>
    <w:multiLevelType w:val="singleLevel"/>
    <w:tmpl w:val="90633D25"/>
    <w:lvl w:ilvl="0" w:tentative="0">
      <w:start w:val="1"/>
      <w:numFmt w:val="bullet"/>
      <w:lvlText w:val=""/>
      <w:lvlJc w:val="left"/>
      <w:pPr>
        <w:ind w:left="420" w:hanging="420"/>
      </w:pPr>
      <w:rPr>
        <w:rFonts w:hint="default" w:ascii="Wingdings" w:hAnsi="Wingdings"/>
      </w:rPr>
    </w:lvl>
  </w:abstractNum>
  <w:abstractNum w:abstractNumId="1">
    <w:nsid w:val="EDE16EEF"/>
    <w:multiLevelType w:val="singleLevel"/>
    <w:tmpl w:val="EDE16EEF"/>
    <w:lvl w:ilvl="0" w:tentative="0">
      <w:start w:val="1"/>
      <w:numFmt w:val="bullet"/>
      <w:lvlText w:val=""/>
      <w:lvlJc w:val="left"/>
      <w:pPr>
        <w:tabs>
          <w:tab w:val="left" w:pos="420"/>
        </w:tabs>
        <w:ind w:left="840" w:hanging="420"/>
      </w:pPr>
      <w:rPr>
        <w:rFonts w:hint="default" w:ascii="Wingdings" w:hAnsi="Wingdings"/>
      </w:rPr>
    </w:lvl>
  </w:abstractNum>
  <w:abstractNum w:abstractNumId="2">
    <w:nsid w:val="FBEFD699"/>
    <w:multiLevelType w:val="singleLevel"/>
    <w:tmpl w:val="FBEFD699"/>
    <w:lvl w:ilvl="0" w:tentative="0">
      <w:start w:val="1"/>
      <w:numFmt w:val="bullet"/>
      <w:lvlText w:val=""/>
      <w:lvlJc w:val="left"/>
      <w:pPr>
        <w:tabs>
          <w:tab w:val="left" w:pos="420"/>
        </w:tabs>
        <w:ind w:left="840" w:hanging="420"/>
      </w:pPr>
      <w:rPr>
        <w:rFonts w:hint="default" w:ascii="Wingdings" w:hAnsi="Wingdings"/>
      </w:rPr>
    </w:lvl>
  </w:abstractNum>
  <w:abstractNum w:abstractNumId="3">
    <w:nsid w:val="017E7A02"/>
    <w:multiLevelType w:val="multilevel"/>
    <w:tmpl w:val="017E7A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680F76"/>
    <w:rsid w:val="03703AE3"/>
    <w:rsid w:val="05623468"/>
    <w:rsid w:val="090812A4"/>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B0B373B"/>
    <w:rsid w:val="1B216B68"/>
    <w:rsid w:val="1C7802AD"/>
    <w:rsid w:val="1EA21500"/>
    <w:rsid w:val="1F0F4FED"/>
    <w:rsid w:val="1F6E027E"/>
    <w:rsid w:val="1F901016"/>
    <w:rsid w:val="20790B8D"/>
    <w:rsid w:val="2372720F"/>
    <w:rsid w:val="23850595"/>
    <w:rsid w:val="23955730"/>
    <w:rsid w:val="23F42A3B"/>
    <w:rsid w:val="24C4455F"/>
    <w:rsid w:val="24D61F51"/>
    <w:rsid w:val="27D23FFF"/>
    <w:rsid w:val="294A2A46"/>
    <w:rsid w:val="29AE3D0A"/>
    <w:rsid w:val="29E42C0D"/>
    <w:rsid w:val="2A5F688F"/>
    <w:rsid w:val="2C900B3C"/>
    <w:rsid w:val="2CA36F2D"/>
    <w:rsid w:val="2D093B0B"/>
    <w:rsid w:val="2EDB24C8"/>
    <w:rsid w:val="2F6A1E60"/>
    <w:rsid w:val="300F3BCD"/>
    <w:rsid w:val="31AA4CED"/>
    <w:rsid w:val="31E7004C"/>
    <w:rsid w:val="32A4272B"/>
    <w:rsid w:val="36D14108"/>
    <w:rsid w:val="3960797D"/>
    <w:rsid w:val="3A2A25B3"/>
    <w:rsid w:val="3AD201EB"/>
    <w:rsid w:val="3BB772D5"/>
    <w:rsid w:val="3C77003A"/>
    <w:rsid w:val="3E063608"/>
    <w:rsid w:val="40A354D7"/>
    <w:rsid w:val="419A2967"/>
    <w:rsid w:val="42E01033"/>
    <w:rsid w:val="45EA0E77"/>
    <w:rsid w:val="45FD55EE"/>
    <w:rsid w:val="46301ED1"/>
    <w:rsid w:val="463445BE"/>
    <w:rsid w:val="46431172"/>
    <w:rsid w:val="472F3930"/>
    <w:rsid w:val="47891ABA"/>
    <w:rsid w:val="494E5765"/>
    <w:rsid w:val="49892857"/>
    <w:rsid w:val="4A0D6FBD"/>
    <w:rsid w:val="4BAD461A"/>
    <w:rsid w:val="4CAC5368"/>
    <w:rsid w:val="4D072152"/>
    <w:rsid w:val="4D8F5229"/>
    <w:rsid w:val="4FD147D1"/>
    <w:rsid w:val="50B03480"/>
    <w:rsid w:val="51280CB3"/>
    <w:rsid w:val="531D4FA4"/>
    <w:rsid w:val="556D20DC"/>
    <w:rsid w:val="57044E2F"/>
    <w:rsid w:val="574C0210"/>
    <w:rsid w:val="577A6659"/>
    <w:rsid w:val="5CAB73AC"/>
    <w:rsid w:val="5CED5F56"/>
    <w:rsid w:val="5E2C608F"/>
    <w:rsid w:val="5F8F7827"/>
    <w:rsid w:val="601F7C49"/>
    <w:rsid w:val="61A57F41"/>
    <w:rsid w:val="638B442C"/>
    <w:rsid w:val="642671CE"/>
    <w:rsid w:val="65B91702"/>
    <w:rsid w:val="663366B5"/>
    <w:rsid w:val="68110D0F"/>
    <w:rsid w:val="69712255"/>
    <w:rsid w:val="6A532292"/>
    <w:rsid w:val="6A9A5538"/>
    <w:rsid w:val="6AA24C54"/>
    <w:rsid w:val="6D1944BE"/>
    <w:rsid w:val="6E4D7608"/>
    <w:rsid w:val="6F13556A"/>
    <w:rsid w:val="71DD295D"/>
    <w:rsid w:val="76055A69"/>
    <w:rsid w:val="786B310E"/>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 w:type="paragraph" w:customStyle="1" w:styleId="14">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2740</Words>
  <Characters>2935</Characters>
  <Lines>27</Lines>
  <Paragraphs>7</Paragraphs>
  <TotalTime>0</TotalTime>
  <ScaleCrop>false</ScaleCrop>
  <LinksUpToDate>false</LinksUpToDate>
  <CharactersWithSpaces>2955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Sher</cp:lastModifiedBy>
  <cp:lastPrinted>2023-08-28T17:43:00Z</cp:lastPrinted>
  <dcterms:modified xsi:type="dcterms:W3CDTF">2026-03-17T06:56:44Z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636B8D555A5C4C0D8C3F120BFD896F6B_12</vt:lpwstr>
  </property>
  <property fmtid="{D5CDD505-2E9C-101B-9397-08002B2CF9AE}" pid="4" name="KSOTemplateDocerSaveRecord">
    <vt:lpwstr>eyJoZGlkIjoiZGM3MTE1ZjNiNjIzN2QwNGUwZjM3MjRhMzRkOWQ5MzEiLCJ1c2VySWQiOiIzMzYxNDM1MDAifQ==</vt:lpwstr>
  </property>
</Properties>
</file>