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77E6296">
      <w:pPr>
        <w:widowControl/>
        <w:spacing w:line="360" w:lineRule="auto"/>
        <w:jc w:val="both"/>
        <w:rPr>
          <w:rFonts w:asciiTheme="minorHAnsi" w:hAnsiTheme="minorHAnsi" w:eastAsiaTheme="majorEastAsia" w:cstheme="minorHAnsi"/>
          <w:b/>
          <w:kern w:val="0"/>
          <w:sz w:val="32"/>
          <w:szCs w:val="21"/>
        </w:rPr>
      </w:pPr>
    </w:p>
    <w:p w14:paraId="456AA58E">
      <w:pPr>
        <w:widowControl/>
        <w:spacing w:line="360" w:lineRule="auto"/>
        <w:jc w:val="center"/>
        <w:rPr>
          <w:rFonts w:hint="default" w:asciiTheme="minorHAnsi" w:hAnsiTheme="minorHAnsi" w:eastAsiaTheme="majorEastAsia" w:cstheme="minorHAnsi"/>
          <w:b/>
          <w:kern w:val="0"/>
          <w:sz w:val="32"/>
          <w:szCs w:val="21"/>
          <w:lang w:val="en-US" w:eastAsia="zh-Hans"/>
        </w:rPr>
      </w:pPr>
      <w:r>
        <w:rPr>
          <w:rFonts w:hint="default" w:asciiTheme="minorHAnsi" w:hAnsiTheme="minorHAnsi" w:eastAsiaTheme="majorEastAsia" w:cstheme="minorHAnsi"/>
          <w:b/>
          <w:kern w:val="0"/>
          <w:sz w:val="32"/>
          <w:szCs w:val="21"/>
          <w:lang w:eastAsia="zh-Hans"/>
        </w:rPr>
        <w:t>澳大利亚悉尼</w:t>
      </w:r>
      <w:r>
        <w:rPr>
          <w:rFonts w:hint="eastAsia" w:asciiTheme="minorHAnsi" w:hAnsiTheme="minorHAnsi" w:eastAsiaTheme="majorEastAsia" w:cstheme="minorHAnsi"/>
          <w:b/>
          <w:kern w:val="0"/>
          <w:sz w:val="32"/>
          <w:szCs w:val="21"/>
          <w:lang w:val="en-US" w:eastAsia="zh-Hans"/>
        </w:rPr>
        <w:t>大学</w:t>
      </w:r>
    </w:p>
    <w:p w14:paraId="2E55A537">
      <w:pPr>
        <w:widowControl/>
        <w:spacing w:line="360" w:lineRule="auto"/>
        <w:jc w:val="center"/>
        <w:rPr>
          <w:rFonts w:hint="default" w:asciiTheme="minorHAnsi" w:hAnsiTheme="minorHAnsi" w:eastAsiaTheme="majorEastAsia" w:cstheme="minorHAnsi"/>
          <w:b/>
          <w:kern w:val="0"/>
          <w:sz w:val="32"/>
          <w:szCs w:val="21"/>
        </w:rPr>
      </w:pPr>
      <w:r>
        <w:rPr>
          <w:rFonts w:hint="eastAsia" w:asciiTheme="minorHAnsi" w:hAnsiTheme="minorHAnsi" w:eastAsiaTheme="majorEastAsia" w:cstheme="minorHAnsi"/>
          <w:b/>
          <w:kern w:val="0"/>
          <w:sz w:val="32"/>
          <w:szCs w:val="21"/>
        </w:rPr>
        <w:t>University</w:t>
      </w:r>
      <w:r>
        <w:rPr>
          <w:rFonts w:hint="default" w:asciiTheme="minorHAnsi" w:hAnsiTheme="minorHAnsi" w:eastAsiaTheme="majorEastAsia" w:cstheme="minorHAnsi"/>
          <w:b/>
          <w:kern w:val="0"/>
          <w:sz w:val="32"/>
          <w:szCs w:val="21"/>
        </w:rPr>
        <w:t xml:space="preserve"> of Sydney</w:t>
      </w:r>
    </w:p>
    <w:p w14:paraId="0C28480E">
      <w:pPr>
        <w:widowControl/>
        <w:spacing w:line="360" w:lineRule="auto"/>
        <w:jc w:val="center"/>
        <w:rPr>
          <w:rFonts w:hint="default" w:asciiTheme="minorHAnsi" w:hAnsiTheme="minorHAnsi" w:eastAsiaTheme="majorEastAsia" w:cstheme="minorHAnsi"/>
          <w:b w:val="0"/>
          <w:bCs/>
          <w:kern w:val="0"/>
          <w:sz w:val="20"/>
          <w:szCs w:val="13"/>
          <w:highlight w:val="yellow"/>
          <w:lang w:val="en-US" w:eastAsia="zh-CN"/>
        </w:rPr>
      </w:pPr>
      <w:r>
        <w:rPr>
          <w:rFonts w:hint="eastAsia" w:asciiTheme="minorHAnsi" w:hAnsiTheme="minorHAnsi" w:eastAsiaTheme="majorEastAsia" w:cstheme="minorHAnsi"/>
          <w:b/>
          <w:kern w:val="0"/>
          <w:sz w:val="32"/>
          <w:szCs w:val="21"/>
          <w:lang w:val="en-US" w:eastAsia="zh-CN"/>
        </w:rPr>
        <w:t xml:space="preserve">  </w:t>
      </w:r>
      <w:r>
        <w:rPr>
          <w:rFonts w:hint="eastAsia" w:asciiTheme="minorHAnsi" w:hAnsiTheme="minorHAnsi" w:eastAsiaTheme="majorEastAsia" w:cstheme="minorHAnsi"/>
          <w:b/>
          <w:kern w:val="0"/>
          <w:sz w:val="32"/>
          <w:szCs w:val="21"/>
        </w:rPr>
        <w:t>202</w:t>
      </w:r>
      <w:r>
        <w:rPr>
          <w:rFonts w:hint="default" w:asciiTheme="minorHAnsi" w:hAnsiTheme="minorHAnsi" w:eastAsiaTheme="majorEastAsia" w:cstheme="minorHAnsi"/>
          <w:b/>
          <w:kern w:val="0"/>
          <w:sz w:val="32"/>
          <w:szCs w:val="21"/>
          <w:woUserID w:val="1"/>
        </w:rPr>
        <w:t>6</w:t>
      </w:r>
      <w:r>
        <w:rPr>
          <w:rFonts w:hint="default" w:asciiTheme="minorHAnsi" w:hAnsiTheme="minorHAnsi" w:eastAsiaTheme="majorEastAsia" w:cstheme="minorHAnsi"/>
          <w:b/>
          <w:kern w:val="0"/>
          <w:sz w:val="32"/>
          <w:szCs w:val="21"/>
          <w:lang w:eastAsia="zh-CN"/>
          <w:woUserID w:val="1"/>
        </w:rPr>
        <w:t>秋季</w:t>
      </w:r>
      <w:r>
        <w:rPr>
          <w:rFonts w:hint="eastAsia" w:asciiTheme="minorHAnsi" w:hAnsiTheme="minorHAnsi" w:eastAsiaTheme="majorEastAsia" w:cstheme="minorHAnsi"/>
          <w:b/>
          <w:kern w:val="0"/>
          <w:sz w:val="32"/>
          <w:szCs w:val="21"/>
          <w:lang w:val="en-US" w:eastAsia="zh-CN"/>
        </w:rPr>
        <w:t>学期学分访学项目</w:t>
      </w:r>
    </w:p>
    <w:p w14:paraId="1392E3B0">
      <w:pPr>
        <w:pStyle w:val="19"/>
        <w:widowControl/>
        <w:numPr>
          <w:ilvl w:val="0"/>
          <w:numId w:val="0"/>
        </w:numPr>
        <w:spacing w:line="360" w:lineRule="auto"/>
        <w:ind w:leftChars="0"/>
        <w:jc w:val="left"/>
        <w:rPr>
          <w:rFonts w:hint="default" w:asciiTheme="minorHAnsi" w:hAnsiTheme="minorHAnsi" w:eastAsiaTheme="majorEastAsia" w:cstheme="minorHAnsi"/>
          <w:b/>
          <w:szCs w:val="21"/>
          <w:lang w:eastAsia="zh-CN"/>
          <w:woUserID w:val="2"/>
        </w:rPr>
      </w:pPr>
      <w:r>
        <w:rPr>
          <w:rFonts w:hint="eastAsia" w:asciiTheme="minorHAnsi" w:hAnsiTheme="minorHAnsi" w:eastAsiaTheme="majorEastAsia" w:cstheme="minorHAnsi"/>
          <w:b/>
          <w:szCs w:val="21"/>
          <w:lang w:val="en-US" w:eastAsia="zh-CN"/>
        </w:rPr>
        <w:t xml:space="preserve">                            202</w:t>
      </w:r>
      <w:r>
        <w:rPr>
          <w:rFonts w:hint="default" w:asciiTheme="minorHAnsi" w:hAnsiTheme="minorHAnsi" w:eastAsiaTheme="majorEastAsia" w:cstheme="minorHAnsi"/>
          <w:b/>
          <w:szCs w:val="21"/>
          <w:lang w:eastAsia="zh-CN"/>
          <w:woUserID w:val="1"/>
        </w:rPr>
        <w:t>6</w:t>
      </w:r>
      <w:r>
        <w:rPr>
          <w:rFonts w:hint="eastAsia" w:asciiTheme="minorHAnsi" w:hAnsiTheme="minorHAnsi" w:eastAsiaTheme="majorEastAsia" w:cstheme="minorHAnsi"/>
          <w:b/>
          <w:szCs w:val="21"/>
          <w:lang w:val="en-US" w:eastAsia="zh-CN"/>
        </w:rPr>
        <w:t>年</w:t>
      </w:r>
      <w:r>
        <w:rPr>
          <w:rFonts w:hint="default" w:asciiTheme="minorHAnsi" w:hAnsiTheme="minorHAnsi" w:eastAsiaTheme="majorEastAsia" w:cstheme="minorHAnsi"/>
          <w:b/>
          <w:szCs w:val="21"/>
          <w:lang w:eastAsia="zh-CN"/>
          <w:woUserID w:val="1"/>
        </w:rPr>
        <w:t>7</w:t>
      </w:r>
      <w:r>
        <w:rPr>
          <w:rFonts w:hint="eastAsia" w:asciiTheme="minorHAnsi" w:hAnsiTheme="minorHAnsi" w:eastAsiaTheme="majorEastAsia" w:cstheme="minorHAnsi"/>
          <w:b/>
          <w:szCs w:val="21"/>
          <w:lang w:val="en-US" w:eastAsia="zh-CN"/>
        </w:rPr>
        <w:t>月</w:t>
      </w:r>
      <w:r>
        <w:rPr>
          <w:rFonts w:hint="default" w:asciiTheme="minorHAnsi" w:hAnsiTheme="minorHAnsi" w:eastAsiaTheme="majorEastAsia" w:cstheme="minorHAnsi"/>
          <w:b/>
          <w:szCs w:val="21"/>
          <w:lang w:eastAsia="zh-CN"/>
          <w:woUserID w:val="2"/>
        </w:rPr>
        <w:t>2</w:t>
      </w:r>
      <w:r>
        <w:rPr>
          <w:rFonts w:hint="default" w:asciiTheme="minorHAnsi" w:hAnsiTheme="minorHAnsi" w:eastAsiaTheme="majorEastAsia" w:cstheme="minorHAnsi"/>
          <w:b/>
          <w:szCs w:val="21"/>
          <w:lang w:eastAsia="zh-CN"/>
          <w:woUserID w:val="1"/>
        </w:rPr>
        <w:t>7</w:t>
      </w:r>
      <w:r>
        <w:rPr>
          <w:rFonts w:hint="default" w:asciiTheme="minorHAnsi" w:hAnsiTheme="minorHAnsi" w:eastAsiaTheme="majorEastAsia" w:cstheme="minorHAnsi"/>
          <w:b/>
          <w:szCs w:val="21"/>
          <w:lang w:eastAsia="zh-CN"/>
          <w:woUserID w:val="2"/>
        </w:rPr>
        <w:t>日</w:t>
      </w:r>
      <w:r>
        <w:rPr>
          <w:rFonts w:hint="eastAsia" w:asciiTheme="minorHAnsi" w:hAnsiTheme="minorHAnsi" w:eastAsiaTheme="majorEastAsia" w:cstheme="minorHAnsi"/>
          <w:b/>
          <w:szCs w:val="21"/>
          <w:lang w:val="en-US" w:eastAsia="zh-CN"/>
        </w:rPr>
        <w:t>-</w:t>
      </w:r>
      <w:r>
        <w:rPr>
          <w:rFonts w:hint="default" w:asciiTheme="minorHAnsi" w:hAnsiTheme="minorHAnsi" w:eastAsiaTheme="majorEastAsia" w:cstheme="minorHAnsi"/>
          <w:b/>
          <w:szCs w:val="21"/>
          <w:lang w:eastAsia="zh-CN"/>
          <w:woUserID w:val="1"/>
        </w:rPr>
        <w:t>11</w:t>
      </w:r>
      <w:r>
        <w:rPr>
          <w:rFonts w:hint="eastAsia" w:asciiTheme="minorHAnsi" w:hAnsiTheme="minorHAnsi" w:eastAsiaTheme="majorEastAsia" w:cstheme="minorHAnsi"/>
          <w:b/>
          <w:szCs w:val="21"/>
          <w:lang w:val="en-US" w:eastAsia="zh-CN"/>
        </w:rPr>
        <w:t>月</w:t>
      </w:r>
      <w:r>
        <w:rPr>
          <w:rFonts w:hint="default" w:asciiTheme="minorHAnsi" w:hAnsiTheme="minorHAnsi" w:eastAsiaTheme="majorEastAsia" w:cstheme="minorHAnsi"/>
          <w:b/>
          <w:szCs w:val="21"/>
          <w:lang w:eastAsia="zh-CN"/>
          <w:woUserID w:val="1"/>
        </w:rPr>
        <w:t>28</w:t>
      </w:r>
      <w:r>
        <w:rPr>
          <w:rFonts w:hint="default" w:asciiTheme="minorHAnsi" w:hAnsiTheme="minorHAnsi" w:eastAsiaTheme="majorEastAsia" w:cstheme="minorHAnsi"/>
          <w:b/>
          <w:szCs w:val="21"/>
          <w:lang w:eastAsia="zh-CN"/>
          <w:woUserID w:val="2"/>
        </w:rPr>
        <w:t>日</w:t>
      </w:r>
    </w:p>
    <w:p w14:paraId="41F1AD04">
      <w:pPr>
        <w:pStyle w:val="19"/>
        <w:widowControl/>
        <w:numPr>
          <w:ilvl w:val="0"/>
          <w:numId w:val="0"/>
        </w:numPr>
        <w:spacing w:line="360" w:lineRule="auto"/>
        <w:ind w:leftChars="0"/>
        <w:jc w:val="left"/>
        <w:rPr>
          <w:rFonts w:asciiTheme="minorHAnsi" w:hAnsiTheme="minorHAnsi" w:eastAsiaTheme="majorEastAsia" w:cstheme="minorHAnsi"/>
          <w:b/>
          <w:kern w:val="0"/>
          <w:szCs w:val="21"/>
        </w:rPr>
      </w:pPr>
      <w:r>
        <w:rPr>
          <w:rFonts w:hint="eastAsia" w:asciiTheme="minorHAnsi" w:hAnsiTheme="minorHAnsi" w:eastAsiaTheme="majorEastAsia" w:cstheme="minorHAnsi"/>
          <w:b/>
          <w:szCs w:val="21"/>
          <w:lang w:val="en-US" w:eastAsia="zh-CN"/>
        </w:rPr>
        <w:t>一、</w:t>
      </w:r>
      <w:r>
        <w:rPr>
          <w:rFonts w:hint="eastAsia" w:asciiTheme="minorHAnsi" w:hAnsiTheme="minorHAnsi" w:eastAsiaTheme="majorEastAsia" w:cstheme="minorHAnsi"/>
          <w:b/>
          <w:kern w:val="0"/>
          <w:szCs w:val="21"/>
        </w:rPr>
        <w:t>项目综述</w:t>
      </w:r>
    </w:p>
    <w:p w14:paraId="34FD419C">
      <w:pPr>
        <w:widowControl/>
        <w:spacing w:line="360" w:lineRule="auto"/>
        <w:ind w:firstLine="420" w:firstLineChars="200"/>
        <w:jc w:val="left"/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</w:pP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Hans"/>
        </w:rPr>
        <w:t>悉尼大学（The University of Sydney），简称“悉大”，坐落于澳大利亚悉尼，是</w:t>
      </w:r>
      <w:r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  <w:t>澳大利亚知名的公立研究型大学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Hans"/>
        </w:rPr>
        <w:t>，</w:t>
      </w:r>
      <w:r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  <w:t>也是澳大利亚最顶尖的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Hans"/>
        </w:rPr>
        <w:t>八校联盟</w:t>
      </w:r>
      <w:r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  <w:t>之一。悉尼大学202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5</w:t>
      </w:r>
      <w:r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  <w:t>QS世界排名第1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8</w:t>
      </w:r>
      <w:r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  <w:t>位，202</w:t>
      </w:r>
      <w:r>
        <w:rPr>
          <w:rFonts w:hint="default" w:asciiTheme="minorHAnsi" w:hAnsiTheme="minorHAnsi" w:eastAsiaTheme="majorEastAsia" w:cstheme="minorHAnsi"/>
          <w:kern w:val="0"/>
          <w:szCs w:val="21"/>
          <w:lang w:eastAsia="zh-Hans"/>
          <w:woUserID w:val="1"/>
        </w:rPr>
        <w:t>6</w:t>
      </w:r>
      <w:r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  <w:t>US NEWS</w:t>
      </w:r>
      <w:r>
        <w:rPr>
          <w:rFonts w:hint="default" w:asciiTheme="minorHAnsi" w:hAnsiTheme="minorHAnsi" w:eastAsiaTheme="majorEastAsia" w:cstheme="minorHAnsi"/>
          <w:kern w:val="0"/>
          <w:szCs w:val="21"/>
          <w:lang w:eastAsia="zh-Hans"/>
          <w:woUserID w:val="1"/>
        </w:rPr>
        <w:t>澳洲大学排名第1位</w:t>
      </w:r>
      <w:r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  <w:t>。</w:t>
      </w:r>
    </w:p>
    <w:p w14:paraId="6A812533">
      <w:pPr>
        <w:widowControl/>
        <w:spacing w:line="360" w:lineRule="auto"/>
        <w:ind w:firstLine="420" w:firstLineChars="200"/>
        <w:jc w:val="left"/>
        <w:rPr>
          <w:rFonts w:ascii="宋体" w:hAnsi="宋体" w:eastAsia="宋体" w:cs="宋体"/>
          <w:kern w:val="0"/>
          <w:sz w:val="24"/>
          <w:szCs w:val="24"/>
          <w:lang w:eastAsia="zh-CN" w:bidi="ar"/>
        </w:rPr>
      </w:pPr>
      <w:r>
        <w:rPr>
          <w:rFonts w:hint="eastAsia" w:asciiTheme="minorHAnsi" w:hAnsiTheme="minorHAnsi" w:eastAsiaTheme="majorEastAsia" w:cstheme="minorHAnsi"/>
          <w:kern w:val="0"/>
          <w:szCs w:val="21"/>
          <w:lang w:eastAsia="zh-Hans"/>
        </w:rPr>
        <w:t>本项目是悉尼大学为全球学生开设的学期专业学分访学项目，学生可以与</w:t>
      </w:r>
      <w:r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  <w:t>悉尼大学</w:t>
      </w:r>
      <w:r>
        <w:rPr>
          <w:rFonts w:hint="eastAsia" w:asciiTheme="minorHAnsi" w:hAnsiTheme="minorHAnsi" w:eastAsiaTheme="majorEastAsia" w:cstheme="minorHAnsi"/>
          <w:kern w:val="0"/>
          <w:szCs w:val="21"/>
          <w:lang w:eastAsia="zh-Hans"/>
        </w:rPr>
        <w:t>在读学位学生一起同堂上课</w:t>
      </w:r>
      <w:r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  <w:t>，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Hans"/>
        </w:rPr>
        <w:t>深入体验悉尼大学教学资源与学习氛围</w:t>
      </w:r>
      <w:r>
        <w:rPr>
          <w:rFonts w:hint="eastAsia" w:asciiTheme="minorHAnsi" w:hAnsiTheme="minorHAnsi" w:eastAsiaTheme="majorEastAsia" w:cstheme="minorHAnsi"/>
          <w:kern w:val="0"/>
          <w:szCs w:val="21"/>
          <w:lang w:eastAsia="zh-Hans"/>
        </w:rPr>
        <w:t>。</w:t>
      </w:r>
      <w:r>
        <w:rPr>
          <w:rFonts w:ascii="宋体" w:hAnsi="宋体" w:eastAsia="宋体" w:cs="宋体"/>
          <w:kern w:val="0"/>
          <w:sz w:val="24"/>
          <w:szCs w:val="24"/>
          <w:lang w:eastAsia="zh-CN" w:bidi="ar"/>
        </w:rPr>
        <w:t xml:space="preserve"> </w:t>
      </w:r>
    </w:p>
    <w:p w14:paraId="147AEB88"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kern w:val="0"/>
          <w:sz w:val="24"/>
          <w:szCs w:val="24"/>
          <w:lang w:eastAsia="zh-CN" w:bidi="ar"/>
        </w:rPr>
      </w:pPr>
      <w:r>
        <w:drawing>
          <wp:inline distT="0" distB="0" distL="114300" distR="114300">
            <wp:extent cx="5711190" cy="2279015"/>
            <wp:effectExtent l="0" t="0" r="3810" b="6985"/>
            <wp:docPr id="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5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11190" cy="2279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AD5D74">
      <w:pPr>
        <w:widowControl/>
        <w:spacing w:line="360" w:lineRule="auto"/>
        <w:jc w:val="left"/>
        <w:rPr>
          <w:rFonts w:hint="default" w:asciiTheme="minorHAnsi" w:hAnsiTheme="minorHAnsi" w:eastAsiaTheme="majorEastAsia" w:cstheme="minorHAnsi"/>
          <w:szCs w:val="21"/>
        </w:rPr>
      </w:pPr>
    </w:p>
    <w:p w14:paraId="4AF43CE1">
      <w:pPr>
        <w:widowControl/>
        <w:spacing w:line="360" w:lineRule="auto"/>
        <w:jc w:val="left"/>
        <w:rPr>
          <w:rFonts w:asciiTheme="minorHAnsi" w:hAnsiTheme="minorHAnsi" w:eastAsiaTheme="majorEastAsia" w:cstheme="minorHAnsi"/>
          <w:b/>
          <w:bCs/>
          <w:kern w:val="0"/>
          <w:szCs w:val="21"/>
        </w:rPr>
      </w:pP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</w:rPr>
        <w:t>二、项目特色优势</w:t>
      </w:r>
    </w:p>
    <w:p w14:paraId="457D220B">
      <w:pPr>
        <w:numPr>
          <w:ilvl w:val="0"/>
          <w:numId w:val="1"/>
        </w:numPr>
        <w:spacing w:line="360" w:lineRule="auto"/>
        <w:ind w:left="420" w:leftChars="0" w:hanging="420" w:firstLineChars="0"/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</w:pP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  <w:lang w:eastAsia="zh-CN"/>
        </w:rPr>
        <w:t>【</w:t>
      </w:r>
      <w:r>
        <w:rPr>
          <w:rFonts w:hint="default" w:asciiTheme="minorHAnsi" w:hAnsiTheme="minorHAnsi" w:eastAsiaTheme="majorEastAsia" w:cstheme="minorHAnsi"/>
          <w:b/>
          <w:bCs/>
          <w:kern w:val="0"/>
          <w:szCs w:val="21"/>
          <w:lang w:eastAsia="zh-Hans"/>
        </w:rPr>
        <w:t>丰富的课程选择</w:t>
      </w: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  <w:lang w:eastAsia="zh-CN"/>
        </w:rPr>
        <w:t>】</w:t>
      </w:r>
      <w:r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  <w:t>超过2500门课程涵盖多个学科，学生可以根据自己的兴趣和职业规划选择合适的课程。</w:t>
      </w:r>
    </w:p>
    <w:p w14:paraId="53355F85">
      <w:pPr>
        <w:numPr>
          <w:ilvl w:val="0"/>
          <w:numId w:val="1"/>
        </w:numPr>
        <w:spacing w:line="360" w:lineRule="auto"/>
        <w:ind w:left="420" w:leftChars="0" w:hanging="420" w:firstLineChars="0"/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</w:pP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  <w:lang w:eastAsia="zh-CN"/>
        </w:rPr>
        <w:t>【</w:t>
      </w:r>
      <w:r>
        <w:rPr>
          <w:rFonts w:hint="default" w:asciiTheme="minorHAnsi" w:hAnsiTheme="minorHAnsi" w:eastAsiaTheme="majorEastAsia" w:cstheme="minorHAnsi"/>
          <w:b/>
          <w:bCs/>
          <w:kern w:val="0"/>
          <w:szCs w:val="21"/>
          <w:lang w:eastAsia="zh-Hans"/>
        </w:rPr>
        <w:t>国际化学习环境</w:t>
      </w: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  <w:lang w:eastAsia="zh-CN"/>
        </w:rPr>
        <w:t>】</w:t>
      </w:r>
      <w:r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  <w:t>与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学位</w:t>
      </w:r>
      <w:r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  <w:t>学生共同上课，学生不仅能够更好地适应澳大利亚的学习方式，还能结交来自世界各地的朋友，拓展国际视野。</w:t>
      </w:r>
    </w:p>
    <w:p w14:paraId="3E8F598B">
      <w:pPr>
        <w:numPr>
          <w:ilvl w:val="0"/>
          <w:numId w:val="1"/>
        </w:numPr>
        <w:spacing w:line="360" w:lineRule="auto"/>
        <w:ind w:left="420" w:leftChars="0" w:hanging="420" w:firstLineChars="0"/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</w:pP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  <w:lang w:eastAsia="zh-CN"/>
        </w:rPr>
        <w:t>【</w:t>
      </w:r>
      <w:r>
        <w:rPr>
          <w:rFonts w:hint="default" w:asciiTheme="minorHAnsi" w:hAnsiTheme="minorHAnsi" w:eastAsiaTheme="majorEastAsia" w:cstheme="minorHAnsi"/>
          <w:b/>
          <w:bCs/>
          <w:kern w:val="0"/>
          <w:szCs w:val="21"/>
          <w:lang w:eastAsia="zh-Hans"/>
        </w:rPr>
        <w:t>卓越的学术资源</w:t>
      </w: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  <w:lang w:eastAsia="zh-CN"/>
        </w:rPr>
        <w:t>】</w:t>
      </w:r>
      <w:r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  <w:t>悉尼大学提供一流的教学设施和资源，学生可以享受到丰富的学术支持，包括图书馆、实验室和研究中心。</w:t>
      </w:r>
    </w:p>
    <w:p w14:paraId="76AFD794">
      <w:pPr>
        <w:numPr>
          <w:ilvl w:val="0"/>
          <w:numId w:val="1"/>
        </w:numPr>
        <w:spacing w:line="360" w:lineRule="auto"/>
        <w:ind w:left="420" w:leftChars="0" w:hanging="420" w:firstLineChars="0"/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</w:pP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  <w:lang w:eastAsia="zh-CN"/>
        </w:rPr>
        <w:t>【</w:t>
      </w:r>
      <w:r>
        <w:rPr>
          <w:rFonts w:hint="default" w:asciiTheme="minorHAnsi" w:hAnsiTheme="minorHAnsi" w:eastAsiaTheme="majorEastAsia" w:cstheme="minorHAnsi"/>
          <w:b/>
          <w:bCs/>
          <w:kern w:val="0"/>
          <w:szCs w:val="21"/>
          <w:lang w:eastAsia="zh-Hans"/>
        </w:rPr>
        <w:t>文化体验与成长</w:t>
      </w: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  <w:lang w:eastAsia="zh-CN"/>
        </w:rPr>
        <w:t>】</w:t>
      </w:r>
      <w:r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  <w:t>作为一个多元文化城市，悉尼为学生提供了丰富的文化活动和体验机会</w:t>
      </w:r>
      <w:r>
        <w:rPr>
          <w:rFonts w:hint="eastAsia" w:asciiTheme="minorHAnsi" w:hAnsiTheme="minorHAnsi" w:eastAsiaTheme="majorEastAsia" w:cstheme="minorHAnsi"/>
          <w:kern w:val="0"/>
          <w:szCs w:val="21"/>
          <w:lang w:eastAsia="zh-CN"/>
        </w:rPr>
        <w:t>，</w:t>
      </w:r>
      <w:r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  <w:t>深入了解当地的生活方式。</w:t>
      </w:r>
    </w:p>
    <w:p w14:paraId="00CE937F">
      <w:pPr>
        <w:pStyle w:val="21"/>
        <w:widowControl/>
        <w:numPr>
          <w:ilvl w:val="0"/>
          <w:numId w:val="1"/>
        </w:numPr>
        <w:spacing w:line="360" w:lineRule="auto"/>
        <w:ind w:left="420" w:leftChars="0" w:hanging="420" w:firstLineChars="0"/>
        <w:rPr>
          <w:rFonts w:hint="eastAsia" w:asciiTheme="minorHAnsi" w:hAnsiTheme="minorHAnsi" w:eastAsiaTheme="majorEastAsia" w:cstheme="minorHAnsi"/>
          <w:kern w:val="0"/>
          <w:szCs w:val="21"/>
        </w:rPr>
      </w:pP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</w:rPr>
        <w:t>【</w:t>
      </w: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  <w:lang w:val="en-US" w:eastAsia="zh-CN"/>
        </w:rPr>
        <w:t>名校</w:t>
      </w: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</w:rPr>
        <w:t>成绩单&amp;学分】</w:t>
      </w:r>
      <w:r>
        <w:rPr>
          <w:rFonts w:hint="eastAsia" w:asciiTheme="minorHAnsi" w:hAnsiTheme="minorHAnsi" w:eastAsiaTheme="majorEastAsia" w:cstheme="minorHAnsi"/>
          <w:kern w:val="0"/>
          <w:sz w:val="21"/>
          <w:szCs w:val="21"/>
        </w:rPr>
        <w:t>顺利完成学业后可获得</w:t>
      </w:r>
      <w:r>
        <w:rPr>
          <w:rFonts w:hint="eastAsia" w:asciiTheme="minorHAnsi" w:hAnsiTheme="minorHAnsi" w:eastAsiaTheme="majorEastAsia" w:cstheme="minorHAnsi"/>
          <w:kern w:val="0"/>
          <w:sz w:val="21"/>
          <w:szCs w:val="21"/>
          <w:lang w:val="en-US" w:eastAsia="zh-CN"/>
        </w:rPr>
        <w:t>悉尼大学</w:t>
      </w:r>
      <w:r>
        <w:rPr>
          <w:rFonts w:hint="eastAsia" w:asciiTheme="minorHAnsi" w:hAnsiTheme="minorHAnsi" w:eastAsiaTheme="majorEastAsia" w:cstheme="minorHAnsi"/>
          <w:kern w:val="0"/>
          <w:sz w:val="21"/>
          <w:szCs w:val="21"/>
        </w:rPr>
        <w:t>开具的成绩单与课程学分，为个人简历添砖加瓦。</w:t>
      </w:r>
    </w:p>
    <w:p w14:paraId="518957B0">
      <w:pPr>
        <w:pStyle w:val="21"/>
        <w:widowControl/>
        <w:numPr>
          <w:ilvl w:val="0"/>
          <w:numId w:val="0"/>
        </w:numPr>
        <w:spacing w:line="360" w:lineRule="auto"/>
        <w:rPr>
          <w:rFonts w:hint="eastAsia" w:asciiTheme="minorHAnsi" w:hAnsiTheme="minorHAnsi" w:eastAsiaTheme="majorEastAsia" w:cstheme="minorHAnsi"/>
          <w:kern w:val="0"/>
          <w:szCs w:val="21"/>
        </w:rPr>
      </w:pPr>
    </w:p>
    <w:p w14:paraId="2DBE8103">
      <w:pPr>
        <w:widowControl/>
        <w:spacing w:line="360" w:lineRule="auto"/>
        <w:jc w:val="left"/>
        <w:rPr>
          <w:rFonts w:asciiTheme="minorHAnsi" w:hAnsiTheme="minorHAnsi" w:eastAsiaTheme="majorEastAsia" w:cstheme="minorHAnsi"/>
          <w:b/>
          <w:bCs/>
          <w:kern w:val="0"/>
          <w:szCs w:val="21"/>
        </w:rPr>
      </w:pP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</w:rPr>
        <w:t>三、</w:t>
      </w:r>
      <w:r>
        <w:rPr>
          <w:rFonts w:hint="default" w:asciiTheme="minorHAnsi" w:hAnsiTheme="minorHAnsi" w:eastAsiaTheme="majorEastAsia" w:cstheme="minorHAnsi"/>
          <w:b/>
          <w:bCs/>
          <w:kern w:val="0"/>
          <w:szCs w:val="21"/>
        </w:rPr>
        <w:t>悉尼</w:t>
      </w: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  <w:lang w:val="en-US" w:eastAsia="zh-Hans"/>
        </w:rPr>
        <w:t>大学</w:t>
      </w: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</w:rPr>
        <w:t>简介</w:t>
      </w:r>
    </w:p>
    <w:p w14:paraId="5EDDE38D">
      <w:pPr>
        <w:pStyle w:val="19"/>
        <w:numPr>
          <w:ilvl w:val="0"/>
          <w:numId w:val="2"/>
        </w:numPr>
        <w:spacing w:line="360" w:lineRule="auto"/>
        <w:ind w:firstLineChars="0"/>
        <w:rPr>
          <w:rFonts w:hint="default" w:asciiTheme="minorHAnsi" w:hAnsiTheme="minorHAnsi" w:eastAsiaTheme="majorEastAsia" w:cstheme="minorHAnsi"/>
          <w:kern w:val="0"/>
          <w:szCs w:val="21"/>
        </w:rPr>
      </w:pP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Hans"/>
        </w:rPr>
        <w:t>悉尼大学（The University of Sydney），简称“悉大”，坐落于澳大利亚悉尼，</w:t>
      </w:r>
      <w:r>
        <w:rPr>
          <w:rFonts w:hint="default" w:asciiTheme="minorHAnsi" w:hAnsiTheme="minorHAnsi" w:eastAsiaTheme="majorEastAsia" w:cstheme="minorHAnsi"/>
          <w:kern w:val="0"/>
          <w:szCs w:val="21"/>
        </w:rPr>
        <w:t>学校创立于1850年，是澳大利亚历史最悠久的大学，为南半球首屈一指的学术殿堂和世界著名的高等学府。悉尼大学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Hans"/>
        </w:rPr>
        <w:t>是砂岩学府、环太平洋大学联盟、澳大利亚八校联盟、亚太国际贸易教育暨研究联盟、英联邦大学协会、全球高校人工智能学术联盟、新工科教育国际联盟、全球管理教育联盟成员，也是AACSB、AMBA和EQUIS认证大学。</w:t>
      </w:r>
    </w:p>
    <w:p w14:paraId="5565FF6C">
      <w:pPr>
        <w:pStyle w:val="19"/>
        <w:numPr>
          <w:ilvl w:val="0"/>
          <w:numId w:val="2"/>
        </w:numPr>
        <w:spacing w:line="360" w:lineRule="auto"/>
        <w:ind w:firstLineChars="0"/>
        <w:rPr>
          <w:rFonts w:asciiTheme="minorHAnsi" w:hAnsiTheme="minorHAnsi" w:eastAsiaTheme="majorEastAsia" w:cstheme="minorHAnsi"/>
          <w:kern w:val="0"/>
          <w:szCs w:val="21"/>
        </w:rPr>
      </w:pPr>
      <w:r>
        <w:rPr>
          <w:rFonts w:hint="default" w:asciiTheme="minorHAnsi" w:hAnsiTheme="minorHAnsi" w:eastAsiaTheme="majorEastAsia" w:cstheme="minorHAnsi"/>
          <w:kern w:val="0"/>
          <w:szCs w:val="21"/>
        </w:rPr>
        <w:t>悉尼大学目前名列202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5</w:t>
      </w:r>
      <w:r>
        <w:rPr>
          <w:rFonts w:hint="default" w:asciiTheme="minorHAnsi" w:hAnsiTheme="minorHAnsi" w:eastAsiaTheme="majorEastAsia" w:cstheme="minorHAnsi"/>
          <w:kern w:val="0"/>
          <w:szCs w:val="21"/>
        </w:rPr>
        <w:t>年QS世界大学排名第1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8</w:t>
      </w:r>
      <w:r>
        <w:rPr>
          <w:rFonts w:hint="default" w:asciiTheme="minorHAnsi" w:hAnsiTheme="minorHAnsi" w:eastAsiaTheme="majorEastAsia" w:cstheme="minorHAnsi"/>
          <w:kern w:val="0"/>
          <w:szCs w:val="21"/>
        </w:rPr>
        <w:t>位，202</w:t>
      </w:r>
      <w:r>
        <w:rPr>
          <w:rFonts w:hint="default" w:asciiTheme="minorHAnsi" w:hAnsiTheme="minorHAnsi" w:eastAsiaTheme="majorEastAsia" w:cstheme="minorHAnsi"/>
          <w:kern w:val="0"/>
          <w:szCs w:val="21"/>
          <w:woUserID w:val="1"/>
        </w:rPr>
        <w:t>6</w:t>
      </w:r>
      <w:r>
        <w:rPr>
          <w:rFonts w:hint="default" w:asciiTheme="minorHAnsi" w:hAnsiTheme="minorHAnsi" w:eastAsiaTheme="majorEastAsia" w:cstheme="minorHAnsi"/>
          <w:kern w:val="0"/>
          <w:szCs w:val="21"/>
        </w:rPr>
        <w:t>年US News</w:t>
      </w:r>
      <w:r>
        <w:rPr>
          <w:rFonts w:hint="default" w:asciiTheme="minorHAnsi" w:hAnsiTheme="minorHAnsi" w:eastAsiaTheme="majorEastAsia" w:cstheme="minorHAnsi"/>
          <w:kern w:val="0"/>
          <w:szCs w:val="21"/>
          <w:woUserID w:val="1"/>
        </w:rPr>
        <w:t>澳洲大学排名第1位</w:t>
      </w:r>
      <w:r>
        <w:rPr>
          <w:rFonts w:hint="default" w:asciiTheme="minorHAnsi" w:hAnsiTheme="minorHAnsi" w:eastAsiaTheme="majorEastAsia" w:cstheme="minorHAnsi"/>
          <w:kern w:val="0"/>
          <w:szCs w:val="21"/>
        </w:rPr>
        <w:t>。</w:t>
      </w:r>
    </w:p>
    <w:p w14:paraId="6C2CB98C">
      <w:pPr>
        <w:pStyle w:val="19"/>
        <w:numPr>
          <w:ilvl w:val="0"/>
          <w:numId w:val="2"/>
        </w:numPr>
        <w:spacing w:line="360" w:lineRule="auto"/>
        <w:ind w:firstLineChars="0"/>
        <w:rPr>
          <w:rFonts w:asciiTheme="minorHAnsi" w:hAnsiTheme="minorHAnsi" w:eastAsiaTheme="majorEastAsia" w:cstheme="minorHAnsi"/>
          <w:kern w:val="0"/>
          <w:szCs w:val="21"/>
        </w:rPr>
      </w:pPr>
      <w:r>
        <w:rPr>
          <w:rFonts w:hint="default" w:asciiTheme="minorHAnsi" w:hAnsiTheme="minorHAnsi" w:eastAsiaTheme="majorEastAsia" w:cstheme="minorHAnsi"/>
          <w:kern w:val="0"/>
          <w:szCs w:val="21"/>
        </w:rPr>
        <w:t>悉尼大学历史上培养了一系列著名及重要的人物，包括八位澳大利亚总理、两位澳大利亚总督、23位澳洲联邦高等法院法官、联合国大会主席、国际法院院长、世界银行行长、澳洲历代首富，人数均为南半球最多。此外有七位校友获得诺贝尔奖和克拉福德奖，以及110名学生获得罗德奖学金。</w:t>
      </w:r>
    </w:p>
    <w:p w14:paraId="31A53F80">
      <w:pPr>
        <w:pStyle w:val="19"/>
        <w:numPr>
          <w:ilvl w:val="0"/>
          <w:numId w:val="0"/>
        </w:numPr>
        <w:spacing w:line="360" w:lineRule="auto"/>
        <w:ind w:left="420" w:leftChars="0"/>
        <w:rPr>
          <w:rFonts w:asciiTheme="minorHAnsi" w:hAnsiTheme="minorHAnsi" w:eastAsiaTheme="majorEastAsia" w:cstheme="minorHAnsi"/>
          <w:kern w:val="0"/>
          <w:szCs w:val="21"/>
        </w:rPr>
      </w:pPr>
    </w:p>
    <w:p w14:paraId="0461FEFA">
      <w:pPr>
        <w:widowControl/>
        <w:spacing w:line="360" w:lineRule="auto"/>
        <w:jc w:val="left"/>
        <w:rPr>
          <w:rFonts w:asciiTheme="minorHAnsi" w:hAnsiTheme="minorHAnsi" w:eastAsiaTheme="majorEastAsia" w:cstheme="minorHAnsi"/>
          <w:b/>
          <w:szCs w:val="21"/>
        </w:rPr>
      </w:pPr>
      <w:r>
        <w:rPr>
          <w:rFonts w:hint="eastAsia" w:asciiTheme="minorHAnsi" w:hAnsiTheme="minorHAnsi" w:eastAsiaTheme="majorEastAsia" w:cstheme="minorHAnsi"/>
          <w:b/>
          <w:szCs w:val="21"/>
        </w:rPr>
        <w:t>四、</w:t>
      </w:r>
      <w:r>
        <w:rPr>
          <w:rFonts w:asciiTheme="minorHAnsi" w:hAnsiTheme="minorHAnsi" w:eastAsiaTheme="majorEastAsia" w:cstheme="minorHAnsi"/>
          <w:b/>
          <w:szCs w:val="21"/>
        </w:rPr>
        <w:t>访学</w:t>
      </w:r>
      <w:r>
        <w:rPr>
          <w:rFonts w:hint="eastAsia" w:asciiTheme="minorHAnsi" w:hAnsiTheme="minorHAnsi" w:eastAsiaTheme="majorEastAsia" w:cstheme="minorHAnsi"/>
          <w:b/>
          <w:szCs w:val="21"/>
        </w:rPr>
        <w:t>项目介绍</w:t>
      </w:r>
    </w:p>
    <w:p w14:paraId="76FAC33A">
      <w:pPr>
        <w:widowControl/>
        <w:spacing w:line="360" w:lineRule="auto"/>
        <w:jc w:val="left"/>
        <w:rPr>
          <w:rFonts w:cs="Calibri" w:asciiTheme="minorHAnsi" w:hAnsiTheme="minorHAnsi"/>
          <w:szCs w:val="21"/>
        </w:rPr>
      </w:pPr>
      <w:r>
        <w:rPr>
          <w:rFonts w:cs="Calibri" w:asciiTheme="minorHAnsi" w:hAnsiTheme="minorHAnsi"/>
          <w:szCs w:val="21"/>
        </w:rPr>
        <w:t>【</w:t>
      </w:r>
      <w:r>
        <w:rPr>
          <w:rFonts w:hint="eastAsia" w:cs="Calibri" w:asciiTheme="minorHAnsi" w:hAnsiTheme="minorHAnsi"/>
          <w:b/>
          <w:szCs w:val="21"/>
        </w:rPr>
        <w:t>课程日期</w:t>
      </w:r>
      <w:r>
        <w:rPr>
          <w:rFonts w:cs="Calibri" w:asciiTheme="minorHAnsi" w:hAnsiTheme="minorHAnsi"/>
          <w:szCs w:val="21"/>
        </w:rPr>
        <w:t>】</w:t>
      </w:r>
    </w:p>
    <w:p w14:paraId="74BE2E74">
      <w:pPr>
        <w:spacing w:line="360" w:lineRule="auto"/>
        <w:rPr>
          <w:rFonts w:hint="default" w:asciiTheme="minorHAnsi" w:hAnsiTheme="minorHAnsi" w:eastAsiaTheme="majorEastAsia" w:cstheme="minorHAnsi"/>
          <w:b/>
          <w:szCs w:val="21"/>
          <w:lang w:eastAsia="zh-CN"/>
          <w:woUserID w:val="1"/>
        </w:rPr>
      </w:pPr>
      <w:r>
        <w:rPr>
          <w:rFonts w:hint="eastAsia" w:asciiTheme="minorHAnsi" w:hAnsiTheme="minorHAnsi" w:eastAsiaTheme="majorEastAsia" w:cstheme="minorHAnsi"/>
          <w:b/>
          <w:szCs w:val="21"/>
          <w:lang w:val="en-US" w:eastAsia="zh-CN"/>
          <w:woUserID w:val="2"/>
        </w:rPr>
        <w:t>202</w:t>
      </w:r>
      <w:r>
        <w:rPr>
          <w:rFonts w:hint="default" w:asciiTheme="minorHAnsi" w:hAnsiTheme="minorHAnsi" w:eastAsiaTheme="majorEastAsia" w:cstheme="minorHAnsi"/>
          <w:b/>
          <w:szCs w:val="21"/>
          <w:lang w:eastAsia="zh-CN"/>
          <w:woUserID w:val="1"/>
        </w:rPr>
        <w:t>6</w:t>
      </w:r>
      <w:r>
        <w:rPr>
          <w:rFonts w:hint="eastAsia" w:asciiTheme="minorHAnsi" w:hAnsiTheme="minorHAnsi" w:eastAsiaTheme="majorEastAsia" w:cstheme="minorHAnsi"/>
          <w:b/>
          <w:szCs w:val="21"/>
          <w:lang w:val="en-US" w:eastAsia="zh-CN"/>
          <w:woUserID w:val="2"/>
        </w:rPr>
        <w:t>年</w:t>
      </w:r>
      <w:r>
        <w:rPr>
          <w:rFonts w:hint="default" w:asciiTheme="minorHAnsi" w:hAnsiTheme="minorHAnsi" w:eastAsiaTheme="majorEastAsia" w:cstheme="minorHAnsi"/>
          <w:b/>
          <w:szCs w:val="21"/>
          <w:lang w:eastAsia="zh-CN"/>
          <w:woUserID w:val="1"/>
        </w:rPr>
        <w:t>7</w:t>
      </w:r>
      <w:r>
        <w:rPr>
          <w:rFonts w:hint="eastAsia" w:asciiTheme="minorHAnsi" w:hAnsiTheme="minorHAnsi" w:eastAsiaTheme="majorEastAsia" w:cstheme="minorHAnsi"/>
          <w:b/>
          <w:szCs w:val="21"/>
          <w:lang w:val="en-US" w:eastAsia="zh-CN"/>
          <w:woUserID w:val="2"/>
        </w:rPr>
        <w:t>月</w:t>
      </w:r>
      <w:r>
        <w:rPr>
          <w:rFonts w:hint="default" w:asciiTheme="minorHAnsi" w:hAnsiTheme="minorHAnsi" w:eastAsiaTheme="majorEastAsia" w:cstheme="minorHAnsi"/>
          <w:b/>
          <w:szCs w:val="21"/>
          <w:lang w:eastAsia="zh-CN"/>
          <w:woUserID w:val="2"/>
        </w:rPr>
        <w:t>2</w:t>
      </w:r>
      <w:r>
        <w:rPr>
          <w:rFonts w:hint="default" w:asciiTheme="minorHAnsi" w:hAnsiTheme="minorHAnsi" w:eastAsiaTheme="majorEastAsia" w:cstheme="minorHAnsi"/>
          <w:b/>
          <w:szCs w:val="21"/>
          <w:lang w:eastAsia="zh-CN"/>
          <w:woUserID w:val="1"/>
        </w:rPr>
        <w:t>7</w:t>
      </w:r>
      <w:r>
        <w:rPr>
          <w:rFonts w:hint="default" w:asciiTheme="minorHAnsi" w:hAnsiTheme="minorHAnsi" w:eastAsiaTheme="majorEastAsia" w:cstheme="minorHAnsi"/>
          <w:b/>
          <w:szCs w:val="21"/>
          <w:lang w:eastAsia="zh-CN"/>
          <w:woUserID w:val="2"/>
        </w:rPr>
        <w:t>日</w:t>
      </w:r>
      <w:r>
        <w:rPr>
          <w:rFonts w:hint="eastAsia" w:asciiTheme="minorHAnsi" w:hAnsiTheme="minorHAnsi" w:eastAsiaTheme="majorEastAsia" w:cstheme="minorHAnsi"/>
          <w:b/>
          <w:szCs w:val="21"/>
          <w:lang w:val="en-US" w:eastAsia="zh-CN"/>
          <w:woUserID w:val="2"/>
        </w:rPr>
        <w:t>-</w:t>
      </w:r>
      <w:r>
        <w:rPr>
          <w:rFonts w:hint="default" w:asciiTheme="minorHAnsi" w:hAnsiTheme="minorHAnsi" w:eastAsiaTheme="majorEastAsia" w:cstheme="minorHAnsi"/>
          <w:b/>
          <w:szCs w:val="21"/>
          <w:lang w:eastAsia="zh-CN"/>
          <w:woUserID w:val="1"/>
        </w:rPr>
        <w:t>11</w:t>
      </w:r>
      <w:r>
        <w:rPr>
          <w:rFonts w:hint="eastAsia" w:asciiTheme="minorHAnsi" w:hAnsiTheme="minorHAnsi" w:eastAsiaTheme="majorEastAsia" w:cstheme="minorHAnsi"/>
          <w:b/>
          <w:szCs w:val="21"/>
          <w:lang w:val="en-US" w:eastAsia="zh-CN"/>
          <w:woUserID w:val="2"/>
        </w:rPr>
        <w:t>月</w:t>
      </w:r>
      <w:r>
        <w:rPr>
          <w:rFonts w:hint="default" w:asciiTheme="minorHAnsi" w:hAnsiTheme="minorHAnsi" w:eastAsiaTheme="majorEastAsia" w:cstheme="minorHAnsi"/>
          <w:b/>
          <w:szCs w:val="21"/>
          <w:lang w:eastAsia="zh-CN"/>
          <w:woUserID w:val="1"/>
        </w:rPr>
        <w:t>28</w:t>
      </w:r>
      <w:r>
        <w:rPr>
          <w:rFonts w:hint="default" w:asciiTheme="minorHAnsi" w:hAnsiTheme="minorHAnsi" w:eastAsiaTheme="majorEastAsia" w:cstheme="minorHAnsi"/>
          <w:b/>
          <w:szCs w:val="21"/>
          <w:lang w:eastAsia="zh-CN"/>
          <w:woUserID w:val="2"/>
        </w:rPr>
        <w:t>日</w:t>
      </w:r>
      <w:r>
        <w:rPr>
          <w:rFonts w:hint="default" w:asciiTheme="minorHAnsi" w:hAnsiTheme="minorHAnsi" w:eastAsiaTheme="majorEastAsia" w:cstheme="minorHAnsi"/>
          <w:b/>
          <w:szCs w:val="21"/>
          <w:lang w:eastAsia="zh-CN"/>
          <w:woUserID w:val="1"/>
        </w:rPr>
        <w:t>（第一周为迎新，8月3日正式开始上课）</w:t>
      </w:r>
    </w:p>
    <w:p w14:paraId="21338C6C">
      <w:pPr>
        <w:spacing w:line="360" w:lineRule="auto"/>
        <w:rPr>
          <w:rFonts w:cs="Calibri" w:asciiTheme="minorHAnsi" w:hAnsiTheme="minorHAnsi"/>
          <w:szCs w:val="21"/>
        </w:rPr>
      </w:pPr>
      <w:r>
        <w:rPr>
          <w:rFonts w:cs="Calibri" w:asciiTheme="minorHAnsi" w:hAnsiTheme="minorHAnsi"/>
          <w:szCs w:val="21"/>
        </w:rPr>
        <w:t>【</w:t>
      </w:r>
      <w:r>
        <w:rPr>
          <w:rFonts w:hint="eastAsia" w:cs="Calibri" w:asciiTheme="minorHAnsi" w:hAnsiTheme="minorHAnsi"/>
          <w:b/>
          <w:szCs w:val="21"/>
        </w:rPr>
        <w:t>课程内容</w:t>
      </w:r>
      <w:r>
        <w:rPr>
          <w:rFonts w:cs="Calibri" w:asciiTheme="minorHAnsi" w:hAnsiTheme="minorHAnsi"/>
          <w:szCs w:val="21"/>
        </w:rPr>
        <w:t>】</w:t>
      </w:r>
    </w:p>
    <w:p w14:paraId="44486BB3">
      <w:pPr>
        <w:numPr>
          <w:ilvl w:val="0"/>
          <w:numId w:val="0"/>
        </w:numPr>
        <w:spacing w:line="360" w:lineRule="auto"/>
        <w:ind w:leftChars="0" w:firstLine="420"/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</w:pPr>
      <w:r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  <w:t>悉尼大学学期学分项目为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全球</w:t>
      </w:r>
      <w:r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  <w:t>学生提供了一个独特的学习机会，能够在澳大利亚顶尖的高等教育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学府</w:t>
      </w:r>
      <w:r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  <w:t>悉尼大学进行深造</w:t>
      </w:r>
      <w:r>
        <w:rPr>
          <w:rFonts w:hint="eastAsia" w:asciiTheme="minorHAnsi" w:hAnsiTheme="minorHAnsi" w:eastAsiaTheme="majorEastAsia" w:cstheme="minorHAnsi"/>
          <w:kern w:val="0"/>
          <w:szCs w:val="21"/>
          <w:lang w:eastAsia="zh-CN"/>
        </w:rPr>
        <w:t>，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与该校在读学位学生一起学习。学校提供</w:t>
      </w:r>
      <w:r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  <w:t>超过2500门课程，涵盖艺术、人文、科学、商业、工程等多个学科领域，旨在满足学生的多样化需求和兴趣。</w:t>
      </w:r>
    </w:p>
    <w:p w14:paraId="10E11BF4">
      <w:pPr>
        <w:numPr>
          <w:ilvl w:val="0"/>
          <w:numId w:val="0"/>
        </w:numPr>
        <w:spacing w:line="360" w:lineRule="auto"/>
        <w:ind w:leftChars="0" w:firstLine="420"/>
        <w:rPr>
          <w:rFonts w:hint="default" w:asciiTheme="minorHAnsi" w:hAnsiTheme="minorHAnsi" w:eastAsiaTheme="majorEastAsia" w:cstheme="minorHAnsi"/>
          <w:kern w:val="0"/>
          <w:szCs w:val="21"/>
          <w:lang w:eastAsia="zh-Hans"/>
          <w:woUserID w:val="1"/>
        </w:rPr>
      </w:pPr>
      <w:r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  <w:t>学生将与在读的悉尼大学学位学生一起混班上课，体验原汁原味的澳大利亚高等教育体系。这不仅有助于提高学生的英语水平，还提供了一个深入了解澳大利亚文化的机会。学生不仅能够更好地适应澳大利亚的学习方式，还能结交来自世界各地的朋友，拓展国际视野。学生每学期可以选择多达24学分的课程，为未来的学术道路打下坚实的基础。</w:t>
      </w:r>
    </w:p>
    <w:p w14:paraId="2D4F9A0F">
      <w:pPr>
        <w:spacing w:line="360" w:lineRule="auto"/>
        <w:rPr>
          <w:rFonts w:hint="default" w:eastAsia="宋体"/>
          <w:lang w:eastAsia="zh-Hans"/>
        </w:rPr>
      </w:pPr>
      <w:r>
        <w:rPr>
          <w:rFonts w:hint="default" w:eastAsia="宋体"/>
          <w:lang w:eastAsia="zh-Hans"/>
        </w:rPr>
        <w:drawing>
          <wp:inline distT="0" distB="0" distL="114300" distR="114300">
            <wp:extent cx="5265420" cy="1639570"/>
            <wp:effectExtent l="0" t="0" r="11430" b="1778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1639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6F09F7">
      <w:pPr>
        <w:spacing w:line="360" w:lineRule="auto"/>
        <w:rPr>
          <w:rFonts w:cs="Calibri" w:asciiTheme="minorHAnsi" w:hAnsiTheme="minorHAnsi"/>
          <w:szCs w:val="21"/>
        </w:rPr>
      </w:pPr>
      <w:r>
        <w:rPr>
          <w:rFonts w:cs="Calibri" w:asciiTheme="minorHAnsi" w:hAnsiTheme="minorHAnsi"/>
          <w:szCs w:val="21"/>
        </w:rPr>
        <w:t>【</w:t>
      </w:r>
      <w:r>
        <w:rPr>
          <w:rFonts w:hint="eastAsia" w:cs="Calibri" w:asciiTheme="minorHAnsi" w:hAnsiTheme="minorHAnsi"/>
          <w:b/>
          <w:szCs w:val="21"/>
        </w:rPr>
        <w:t>项目收获</w:t>
      </w:r>
      <w:r>
        <w:rPr>
          <w:rFonts w:cs="Calibri" w:asciiTheme="minorHAnsi" w:hAnsiTheme="minorHAnsi"/>
          <w:szCs w:val="21"/>
        </w:rPr>
        <w:t>】</w:t>
      </w:r>
    </w:p>
    <w:p w14:paraId="4C1BDC28">
      <w:pPr>
        <w:widowControl/>
        <w:spacing w:line="360" w:lineRule="auto"/>
        <w:ind w:firstLine="420" w:firstLineChars="200"/>
        <w:jc w:val="left"/>
        <w:rPr>
          <w:rFonts w:hint="eastAsia" w:asciiTheme="minorHAnsi" w:hAnsiTheme="minorHAnsi" w:eastAsiaTheme="majorEastAsia" w:cstheme="minorHAnsi"/>
          <w:szCs w:val="21"/>
        </w:rPr>
      </w:pPr>
      <w:r>
        <w:rPr>
          <w:rFonts w:hint="eastAsia" w:asciiTheme="minorHAnsi" w:hAnsiTheme="minorHAnsi" w:eastAsiaTheme="majorEastAsia" w:cstheme="minorHAnsi"/>
          <w:szCs w:val="21"/>
        </w:rPr>
        <w:t>参加</w:t>
      </w:r>
      <w:r>
        <w:rPr>
          <w:rFonts w:hint="default" w:asciiTheme="minorHAnsi" w:hAnsiTheme="minorHAnsi" w:eastAsiaTheme="majorEastAsia" w:cstheme="minorHAnsi"/>
          <w:szCs w:val="21"/>
        </w:rPr>
        <w:t>悉尼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Hans"/>
        </w:rPr>
        <w:t>大学</w:t>
      </w:r>
      <w:r>
        <w:rPr>
          <w:rFonts w:hint="eastAsia" w:asciiTheme="minorHAnsi" w:hAnsiTheme="minorHAnsi" w:eastAsiaTheme="majorEastAsia" w:cstheme="minorHAnsi"/>
          <w:szCs w:val="21"/>
        </w:rPr>
        <w:t>项目的学生将由</w:t>
      </w:r>
      <w:r>
        <w:rPr>
          <w:rFonts w:hint="default" w:ascii="Calibri" w:hAnsi="Calibri" w:cs="Calibri"/>
          <w:szCs w:val="21"/>
          <w:lang w:eastAsia="zh-Hans"/>
        </w:rPr>
        <w:t>悉尼</w:t>
      </w:r>
      <w:r>
        <w:rPr>
          <w:rFonts w:hint="eastAsia" w:ascii="Calibri" w:hAnsi="Calibri" w:cs="Calibri"/>
          <w:szCs w:val="21"/>
          <w:lang w:val="en-US" w:eastAsia="zh-Hans"/>
        </w:rPr>
        <w:t>大学</w:t>
      </w:r>
      <w:r>
        <w:rPr>
          <w:rFonts w:hint="eastAsia" w:asciiTheme="minorHAnsi" w:hAnsiTheme="minorHAnsi" w:eastAsiaTheme="majorEastAsia" w:cstheme="minorHAnsi"/>
          <w:szCs w:val="21"/>
        </w:rPr>
        <w:t>进行统一的学术管理与学术考核，获得</w:t>
      </w:r>
      <w:r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  <w:t>悉尼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Hans"/>
        </w:rPr>
        <w:t>大学正式的成绩单和学分</w:t>
      </w:r>
      <w:r>
        <w:rPr>
          <w:rFonts w:hint="eastAsia" w:asciiTheme="minorHAnsi" w:hAnsiTheme="minorHAnsi" w:eastAsiaTheme="majorEastAsia" w:cstheme="minorHAnsi"/>
          <w:szCs w:val="21"/>
        </w:rPr>
        <w:t>。</w:t>
      </w:r>
    </w:p>
    <w:p w14:paraId="5B1B8FA9">
      <w:pPr>
        <w:widowControl/>
        <w:spacing w:line="360" w:lineRule="auto"/>
        <w:jc w:val="left"/>
        <w:rPr>
          <w:rFonts w:cs="Calibri" w:asciiTheme="minorHAnsi" w:hAnsiTheme="minorHAnsi"/>
          <w:szCs w:val="21"/>
          <w:highlight w:val="none"/>
        </w:rPr>
      </w:pPr>
    </w:p>
    <w:p w14:paraId="31166A3B">
      <w:pPr>
        <w:widowControl/>
        <w:spacing w:line="360" w:lineRule="auto"/>
        <w:jc w:val="left"/>
        <w:rPr>
          <w:rFonts w:cs="Calibri" w:asciiTheme="minorHAnsi" w:hAnsiTheme="minorHAnsi"/>
          <w:szCs w:val="21"/>
          <w:highlight w:val="none"/>
        </w:rPr>
      </w:pPr>
      <w:r>
        <w:rPr>
          <w:rFonts w:cs="Calibri" w:asciiTheme="minorHAnsi" w:hAnsiTheme="minorHAnsi"/>
          <w:szCs w:val="21"/>
          <w:highlight w:val="none"/>
        </w:rPr>
        <w:t>【</w:t>
      </w: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  <w:highlight w:val="none"/>
        </w:rPr>
        <w:t>项目</w:t>
      </w:r>
      <w:r>
        <w:rPr>
          <w:rFonts w:asciiTheme="minorHAnsi" w:hAnsiTheme="minorHAnsi" w:eastAsiaTheme="majorEastAsia" w:cstheme="minorHAnsi"/>
          <w:b/>
          <w:bCs/>
          <w:kern w:val="0"/>
          <w:szCs w:val="21"/>
          <w:highlight w:val="none"/>
        </w:rPr>
        <w:t>费用</w:t>
      </w:r>
      <w:r>
        <w:rPr>
          <w:rFonts w:cs="Calibri" w:asciiTheme="minorHAnsi" w:hAnsiTheme="minorHAnsi"/>
          <w:szCs w:val="21"/>
          <w:highlight w:val="none"/>
        </w:rPr>
        <w:t>】</w:t>
      </w:r>
    </w:p>
    <w:tbl>
      <w:tblPr>
        <w:tblStyle w:val="12"/>
        <w:tblW w:w="8759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977"/>
        <w:gridCol w:w="6782"/>
      </w:tblGrid>
      <w:tr w14:paraId="18FA266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77" w:hRule="atLeast"/>
        </w:trPr>
        <w:tc>
          <w:tcPr>
            <w:tcW w:w="1977" w:type="dxa"/>
          </w:tcPr>
          <w:p w14:paraId="6F76C863">
            <w:pPr>
              <w:spacing w:line="360" w:lineRule="auto"/>
              <w:rPr>
                <w:rFonts w:asciiTheme="minorHAnsi" w:hAnsiTheme="minorHAnsi" w:eastAsiaTheme="majorEastAsia" w:cstheme="minorHAnsi"/>
                <w:szCs w:val="21"/>
              </w:rPr>
            </w:pPr>
            <w:r>
              <w:rPr>
                <w:rFonts w:hint="eastAsia" w:asciiTheme="minorHAnsi" w:hAnsiTheme="minorHAnsi" w:eastAsiaTheme="majorEastAsia" w:cstheme="minorHAnsi"/>
                <w:szCs w:val="21"/>
              </w:rPr>
              <w:t>项目总费用</w:t>
            </w:r>
          </w:p>
        </w:tc>
        <w:tc>
          <w:tcPr>
            <w:tcW w:w="6782" w:type="dxa"/>
          </w:tcPr>
          <w:p w14:paraId="374DA71E">
            <w:pPr>
              <w:spacing w:line="360" w:lineRule="auto"/>
              <w:jc w:val="left"/>
              <w:rPr>
                <w:rFonts w:hint="eastAsia" w:asciiTheme="minorHAnsi" w:hAnsiTheme="minorHAnsi" w:eastAsiaTheme="majorEastAsia" w:cstheme="minorHAnsi"/>
                <w:szCs w:val="21"/>
                <w:highlight w:val="none"/>
                <w:lang w:eastAsia="zh-CN"/>
              </w:rPr>
            </w:pPr>
            <w:r>
              <w:rPr>
                <w:rFonts w:hint="eastAsia" w:asciiTheme="minorHAnsi" w:hAnsiTheme="minorHAnsi" w:eastAsiaTheme="majorEastAsia" w:cstheme="minorHAnsi"/>
                <w:szCs w:val="21"/>
                <w:highlight w:val="none"/>
                <w:lang w:val="en-US" w:eastAsia="zh-CN"/>
              </w:rPr>
              <w:t>14956</w:t>
            </w:r>
            <w:r>
              <w:rPr>
                <w:rFonts w:hint="default" w:asciiTheme="minorHAnsi" w:hAnsiTheme="minorHAnsi" w:eastAsiaTheme="majorEastAsia" w:cstheme="minorHAnsi"/>
                <w:szCs w:val="21"/>
                <w:highlight w:val="none"/>
                <w:lang w:eastAsia="zh-Hans"/>
              </w:rPr>
              <w:t>澳币</w:t>
            </w:r>
            <w:r>
              <w:rPr>
                <w:rFonts w:hint="eastAsia" w:asciiTheme="minorHAnsi" w:hAnsiTheme="minorHAnsi" w:eastAsiaTheme="majorEastAsia" w:cstheme="minorHAnsi"/>
                <w:szCs w:val="21"/>
                <w:highlight w:val="none"/>
                <w:lang w:eastAsia="zh-CN"/>
              </w:rPr>
              <w:t>（</w:t>
            </w:r>
            <w:r>
              <w:rPr>
                <w:rFonts w:hint="default" w:asciiTheme="minorHAnsi" w:hAnsiTheme="minorHAnsi" w:eastAsiaTheme="majorEastAsia" w:cstheme="minorHAnsi"/>
                <w:szCs w:val="21"/>
                <w:highlight w:val="none"/>
                <w:lang w:eastAsia="zh-CN"/>
                <w:woUserID w:val="1"/>
              </w:rPr>
              <w:t>约合人民币</w:t>
            </w:r>
            <w:r>
              <w:rPr>
                <w:rFonts w:hint="eastAsia" w:asciiTheme="minorHAnsi" w:hAnsiTheme="minorHAnsi" w:eastAsiaTheme="majorEastAsia" w:cstheme="minorHAnsi"/>
                <w:szCs w:val="21"/>
                <w:highlight w:val="none"/>
                <w:lang w:val="en-US" w:eastAsia="zh-CN"/>
                <w:woUserID w:val="1"/>
              </w:rPr>
              <w:t>7.1</w:t>
            </w:r>
            <w:r>
              <w:rPr>
                <w:rFonts w:hint="default" w:asciiTheme="minorHAnsi" w:hAnsiTheme="minorHAnsi" w:eastAsiaTheme="majorEastAsia" w:cstheme="minorHAnsi"/>
                <w:szCs w:val="21"/>
                <w:highlight w:val="none"/>
                <w:lang w:eastAsia="zh-CN"/>
                <w:woUserID w:val="1"/>
              </w:rPr>
              <w:t>万元</w:t>
            </w:r>
            <w:r>
              <w:rPr>
                <w:rFonts w:hint="eastAsia" w:asciiTheme="minorHAnsi" w:hAnsiTheme="minorHAnsi" w:eastAsiaTheme="majorEastAsia" w:cstheme="minorHAnsi"/>
                <w:szCs w:val="21"/>
                <w:highlight w:val="none"/>
                <w:lang w:eastAsia="zh-CN"/>
              </w:rPr>
              <w:t>）</w:t>
            </w:r>
          </w:p>
        </w:tc>
      </w:tr>
      <w:tr w14:paraId="52B1EE5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77" w:type="dxa"/>
          </w:tcPr>
          <w:p w14:paraId="3FCE21DE">
            <w:pPr>
              <w:spacing w:line="360" w:lineRule="auto"/>
              <w:rPr>
                <w:rFonts w:asciiTheme="minorHAnsi" w:hAnsiTheme="minorHAnsi" w:eastAsiaTheme="majorEastAsia" w:cstheme="minorHAnsi"/>
                <w:szCs w:val="21"/>
              </w:rPr>
            </w:pPr>
            <w:r>
              <w:rPr>
                <w:rFonts w:hint="eastAsia" w:asciiTheme="minorHAnsi" w:hAnsiTheme="minorHAnsi" w:eastAsiaTheme="majorEastAsia" w:cstheme="minorHAnsi"/>
                <w:szCs w:val="21"/>
              </w:rPr>
              <w:t>费用包括</w:t>
            </w:r>
          </w:p>
        </w:tc>
        <w:tc>
          <w:tcPr>
            <w:tcW w:w="6782" w:type="dxa"/>
          </w:tcPr>
          <w:p w14:paraId="7AF9D6CE">
            <w:pPr>
              <w:spacing w:line="360" w:lineRule="auto"/>
              <w:rPr>
                <w:rFonts w:hint="default" w:asciiTheme="minorHAnsi" w:hAnsiTheme="minorHAnsi" w:eastAsiaTheme="majorEastAsia" w:cstheme="minorHAnsi"/>
                <w:szCs w:val="21"/>
                <w:lang w:eastAsia="zh-CN"/>
                <w:woUserID w:val="1"/>
              </w:rPr>
            </w:pPr>
            <w:r>
              <w:rPr>
                <w:rFonts w:hint="default" w:asciiTheme="minorHAnsi" w:hAnsiTheme="minorHAnsi" w:eastAsiaTheme="majorEastAsia" w:cstheme="minorHAnsi"/>
                <w:szCs w:val="21"/>
                <w:highlight w:val="none"/>
                <w:lang w:eastAsia="zh-Hans"/>
              </w:rPr>
              <w:t>学费</w:t>
            </w:r>
            <w:r>
              <w:rPr>
                <w:rFonts w:hint="default" w:asciiTheme="minorHAnsi" w:hAnsiTheme="minorHAnsi" w:eastAsiaTheme="majorEastAsia" w:cstheme="minorHAnsi"/>
                <w:szCs w:val="21"/>
                <w:highlight w:val="none"/>
              </w:rPr>
              <w:t>、</w:t>
            </w:r>
            <w:r>
              <w:rPr>
                <w:rFonts w:hint="eastAsia" w:asciiTheme="minorHAnsi" w:hAnsiTheme="minorHAnsi" w:eastAsiaTheme="majorEastAsia" w:cstheme="minorHAnsi"/>
                <w:szCs w:val="21"/>
                <w:lang w:val="en-US" w:eastAsia="zh-Hans"/>
              </w:rPr>
              <w:t>项目管理与服务费</w:t>
            </w:r>
            <w:r>
              <w:rPr>
                <w:rFonts w:hint="default" w:asciiTheme="minorHAnsi" w:hAnsiTheme="minorHAnsi" w:eastAsiaTheme="majorEastAsia" w:cstheme="minorHAnsi"/>
                <w:szCs w:val="21"/>
                <w:lang w:eastAsia="zh-Hans"/>
              </w:rPr>
              <w:t>、</w:t>
            </w:r>
            <w:r>
              <w:rPr>
                <w:rFonts w:hint="default" w:asciiTheme="minorHAnsi" w:hAnsiTheme="minorHAnsi" w:eastAsiaTheme="majorEastAsia" w:cstheme="minorHAnsi"/>
                <w:szCs w:val="21"/>
                <w:lang w:eastAsia="zh-Hans"/>
                <w:woUserID w:val="1"/>
              </w:rPr>
              <w:t>海外保险</w:t>
            </w:r>
            <w:r>
              <w:rPr>
                <w:rFonts w:hint="default" w:asciiTheme="minorHAnsi" w:hAnsiTheme="minorHAnsi" w:eastAsiaTheme="majorEastAsia" w:cstheme="minorHAnsi"/>
                <w:szCs w:val="21"/>
                <w:lang w:eastAsia="zh-Hans"/>
              </w:rPr>
              <w:t>、</w:t>
            </w:r>
            <w:r>
              <w:rPr>
                <w:rFonts w:hint="eastAsia" w:asciiTheme="minorHAnsi" w:hAnsiTheme="minorHAnsi" w:eastAsiaTheme="majorEastAsia" w:cstheme="minorHAnsi"/>
                <w:szCs w:val="21"/>
                <w:lang w:val="en-US" w:eastAsia="zh-Hans"/>
              </w:rPr>
              <w:t>落地接机</w:t>
            </w:r>
            <w:r>
              <w:rPr>
                <w:rFonts w:hint="default" w:asciiTheme="minorHAnsi" w:hAnsiTheme="minorHAnsi" w:eastAsiaTheme="majorEastAsia" w:cstheme="minorHAnsi"/>
                <w:szCs w:val="21"/>
                <w:lang w:eastAsia="zh-Hans"/>
              </w:rPr>
              <w:t>、</w:t>
            </w:r>
            <w:r>
              <w:rPr>
                <w:rFonts w:hint="eastAsia" w:asciiTheme="minorHAnsi" w:hAnsiTheme="minorHAnsi" w:eastAsiaTheme="majorEastAsia" w:cstheme="minorHAnsi"/>
                <w:szCs w:val="21"/>
                <w:lang w:val="en-US" w:eastAsia="zh-Hans"/>
              </w:rPr>
              <w:t>签证培训及指导</w:t>
            </w:r>
            <w:r>
              <w:rPr>
                <w:rFonts w:hint="default" w:asciiTheme="minorHAnsi" w:hAnsiTheme="minorHAnsi" w:eastAsiaTheme="majorEastAsia" w:cstheme="minorHAnsi"/>
                <w:szCs w:val="21"/>
                <w:lang w:eastAsia="zh-Hans"/>
                <w:woUserID w:val="1"/>
              </w:rPr>
              <w:t>、行前培训</w:t>
            </w:r>
          </w:p>
        </w:tc>
      </w:tr>
      <w:tr w14:paraId="5B439DD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77" w:type="dxa"/>
          </w:tcPr>
          <w:p w14:paraId="23ED63F3">
            <w:pPr>
              <w:spacing w:line="360" w:lineRule="auto"/>
              <w:rPr>
                <w:rFonts w:hint="default" w:asciiTheme="minorHAnsi" w:hAnsiTheme="minorHAnsi" w:eastAsiaTheme="majorEastAsia" w:cstheme="minorHAnsi"/>
                <w:szCs w:val="21"/>
                <w:lang w:val="en-US" w:eastAsia="zh-Hans"/>
              </w:rPr>
            </w:pPr>
            <w:r>
              <w:rPr>
                <w:rFonts w:hint="eastAsia" w:asciiTheme="minorHAnsi" w:hAnsiTheme="minorHAnsi" w:eastAsiaTheme="majorEastAsia" w:cstheme="minorHAnsi"/>
                <w:szCs w:val="21"/>
                <w:lang w:val="en-US" w:eastAsia="zh-Hans"/>
              </w:rPr>
              <w:t>费用不包括</w:t>
            </w:r>
          </w:p>
        </w:tc>
        <w:tc>
          <w:tcPr>
            <w:tcW w:w="6782" w:type="dxa"/>
          </w:tcPr>
          <w:p w14:paraId="274B32F3">
            <w:pPr>
              <w:spacing w:line="360" w:lineRule="auto"/>
              <w:rPr>
                <w:rFonts w:hint="default" w:asciiTheme="minorHAnsi" w:hAnsiTheme="minorHAnsi" w:eastAsiaTheme="majorEastAsia" w:cstheme="minorHAnsi"/>
                <w:szCs w:val="21"/>
                <w:lang w:val="en-US" w:eastAsia="zh-Hans"/>
              </w:rPr>
            </w:pPr>
            <w:r>
              <w:rPr>
                <w:rFonts w:hint="eastAsia" w:asciiTheme="minorHAnsi" w:hAnsiTheme="minorHAnsi" w:eastAsiaTheme="majorEastAsia" w:cstheme="minorHAnsi"/>
                <w:szCs w:val="21"/>
                <w:lang w:val="en-US" w:eastAsia="zh-Hans"/>
              </w:rPr>
              <w:t>签证费</w:t>
            </w:r>
            <w:r>
              <w:rPr>
                <w:rFonts w:hint="default" w:asciiTheme="minorHAnsi" w:hAnsiTheme="minorHAnsi" w:eastAsiaTheme="majorEastAsia" w:cstheme="minorHAnsi"/>
                <w:szCs w:val="21"/>
                <w:lang w:eastAsia="zh-Hans"/>
              </w:rPr>
              <w:t>、</w:t>
            </w:r>
            <w:r>
              <w:rPr>
                <w:rFonts w:hint="eastAsia" w:asciiTheme="minorHAnsi" w:hAnsiTheme="minorHAnsi" w:eastAsiaTheme="majorEastAsia" w:cstheme="minorHAnsi"/>
                <w:szCs w:val="21"/>
                <w:lang w:val="en-US" w:eastAsia="zh-Hans"/>
              </w:rPr>
              <w:t>住宿费</w:t>
            </w:r>
            <w:r>
              <w:rPr>
                <w:rFonts w:hint="default" w:asciiTheme="minorHAnsi" w:hAnsiTheme="minorHAnsi" w:eastAsiaTheme="majorEastAsia" w:cstheme="minorHAnsi"/>
                <w:szCs w:val="21"/>
                <w:lang w:eastAsia="zh-Hans"/>
              </w:rPr>
              <w:t>、</w:t>
            </w:r>
            <w:r>
              <w:rPr>
                <w:rFonts w:hint="eastAsia" w:asciiTheme="minorHAnsi" w:hAnsiTheme="minorHAnsi" w:eastAsiaTheme="majorEastAsia" w:cstheme="minorHAnsi"/>
                <w:szCs w:val="21"/>
                <w:lang w:val="en-US" w:eastAsia="zh-Hans"/>
              </w:rPr>
              <w:t>往返机票及交通</w:t>
            </w:r>
            <w:r>
              <w:rPr>
                <w:rFonts w:hint="default" w:asciiTheme="minorHAnsi" w:hAnsiTheme="minorHAnsi" w:eastAsiaTheme="majorEastAsia" w:cstheme="minorHAnsi"/>
                <w:szCs w:val="21"/>
                <w:lang w:eastAsia="zh-Hans"/>
              </w:rPr>
              <w:t>、</w:t>
            </w:r>
            <w:r>
              <w:rPr>
                <w:rFonts w:hint="eastAsia" w:asciiTheme="minorHAnsi" w:hAnsiTheme="minorHAnsi" w:eastAsiaTheme="majorEastAsia" w:cstheme="minorHAnsi"/>
                <w:szCs w:val="21"/>
                <w:lang w:val="en-US" w:eastAsia="zh-Hans"/>
              </w:rPr>
              <w:t>餐食及其他个人消费</w:t>
            </w:r>
          </w:p>
        </w:tc>
      </w:tr>
    </w:tbl>
    <w:p w14:paraId="6EA3DBF3">
      <w:pPr>
        <w:spacing w:line="360" w:lineRule="auto"/>
        <w:rPr>
          <w:rFonts w:asciiTheme="minorHAnsi" w:hAnsiTheme="minorHAnsi" w:eastAsiaTheme="majorEastAsia" w:cstheme="minorHAnsi"/>
          <w:szCs w:val="21"/>
        </w:rPr>
      </w:pPr>
    </w:p>
    <w:p w14:paraId="3A8C8125">
      <w:pPr>
        <w:spacing w:line="360" w:lineRule="auto"/>
        <w:rPr>
          <w:rFonts w:asciiTheme="minorHAnsi" w:hAnsiTheme="minorHAnsi" w:eastAsiaTheme="majorEastAsia" w:cstheme="minorHAnsi"/>
          <w:b/>
          <w:kern w:val="0"/>
          <w:szCs w:val="21"/>
        </w:rPr>
      </w:pPr>
      <w:r>
        <w:rPr>
          <w:rFonts w:asciiTheme="minorHAnsi" w:hAnsiTheme="minorHAnsi" w:eastAsiaTheme="majorEastAsia" w:cstheme="minorHAnsi"/>
          <w:b/>
          <w:bCs/>
          <w:kern w:val="0"/>
          <w:szCs w:val="21"/>
        </w:rPr>
        <w:t>五、</w:t>
      </w: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</w:rPr>
        <w:t>项目申请</w:t>
      </w:r>
    </w:p>
    <w:p w14:paraId="50FB854E">
      <w:pPr>
        <w:pStyle w:val="19"/>
        <w:widowControl/>
        <w:numPr>
          <w:ilvl w:val="0"/>
          <w:numId w:val="3"/>
        </w:numPr>
        <w:spacing w:line="360" w:lineRule="auto"/>
        <w:ind w:firstLineChars="0"/>
        <w:jc w:val="left"/>
        <w:rPr>
          <w:rFonts w:cs="Calibri" w:asciiTheme="minorHAnsi" w:hAnsiTheme="minorHAnsi"/>
          <w:szCs w:val="21"/>
        </w:rPr>
      </w:pPr>
      <w:r>
        <w:rPr>
          <w:rFonts w:asciiTheme="minorHAnsi" w:hAnsiTheme="minorHAnsi" w:eastAsiaTheme="majorEastAsia" w:cstheme="minorHAnsi"/>
          <w:b/>
          <w:kern w:val="0"/>
          <w:szCs w:val="21"/>
        </w:rPr>
        <w:t>项目申请截止日期</w:t>
      </w:r>
      <w:r>
        <w:rPr>
          <w:rFonts w:hint="eastAsia" w:asciiTheme="minorHAnsi" w:hAnsiTheme="minorHAnsi" w:eastAsiaTheme="majorEastAsia" w:cstheme="minorHAnsi"/>
          <w:kern w:val="0"/>
          <w:szCs w:val="21"/>
        </w:rPr>
        <w:t>：202</w:t>
      </w:r>
      <w:r>
        <w:rPr>
          <w:rFonts w:hint="default" w:asciiTheme="minorHAnsi" w:hAnsiTheme="minorHAnsi" w:eastAsiaTheme="majorEastAsia" w:cstheme="minorHAnsi"/>
          <w:kern w:val="0"/>
          <w:szCs w:val="21"/>
          <w:woUserID w:val="1"/>
        </w:rPr>
        <w:t>6</w:t>
      </w:r>
      <w:r>
        <w:rPr>
          <w:rFonts w:hint="eastAsia" w:asciiTheme="minorHAnsi" w:hAnsiTheme="minorHAnsi" w:eastAsiaTheme="majorEastAsia" w:cstheme="minorHAnsi"/>
          <w:kern w:val="0"/>
          <w:szCs w:val="21"/>
        </w:rPr>
        <w:t>年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5</w:t>
      </w:r>
      <w:r>
        <w:rPr>
          <w:rFonts w:hint="eastAsia" w:asciiTheme="minorHAnsi" w:hAnsiTheme="minorHAnsi" w:eastAsiaTheme="majorEastAsia" w:cstheme="minorHAnsi"/>
          <w:kern w:val="0"/>
          <w:szCs w:val="21"/>
        </w:rPr>
        <w:t>月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10</w:t>
      </w:r>
      <w:r>
        <w:rPr>
          <w:rFonts w:hint="eastAsia" w:asciiTheme="minorHAnsi" w:hAnsiTheme="minorHAnsi" w:eastAsiaTheme="majorEastAsia" w:cstheme="minorHAnsi"/>
          <w:kern w:val="0"/>
          <w:szCs w:val="21"/>
        </w:rPr>
        <w:t>日</w:t>
      </w:r>
    </w:p>
    <w:p w14:paraId="2575F4AA">
      <w:pPr>
        <w:pStyle w:val="19"/>
        <w:widowControl/>
        <w:numPr>
          <w:ilvl w:val="0"/>
          <w:numId w:val="3"/>
        </w:numPr>
        <w:spacing w:line="360" w:lineRule="auto"/>
        <w:ind w:firstLineChars="0"/>
        <w:jc w:val="left"/>
        <w:rPr>
          <w:rFonts w:cs="Calibri" w:asciiTheme="minorHAnsi" w:hAnsiTheme="minorHAnsi"/>
          <w:szCs w:val="21"/>
        </w:rPr>
      </w:pPr>
      <w:r>
        <w:rPr>
          <w:rFonts w:asciiTheme="minorHAnsi" w:hAnsiTheme="minorHAnsi" w:eastAsiaTheme="majorEastAsia" w:cstheme="minorHAnsi"/>
          <w:b/>
          <w:kern w:val="0"/>
          <w:szCs w:val="21"/>
        </w:rPr>
        <w:t>选拔要求</w:t>
      </w:r>
    </w:p>
    <w:p w14:paraId="6CD9CBE1">
      <w:pPr>
        <w:pStyle w:val="19"/>
        <w:numPr>
          <w:ilvl w:val="0"/>
          <w:numId w:val="4"/>
        </w:numPr>
        <w:spacing w:line="360" w:lineRule="auto"/>
        <w:ind w:firstLineChars="0"/>
        <w:rPr>
          <w:rFonts w:asciiTheme="minorHAnsi" w:hAnsiTheme="minorHAnsi" w:eastAsiaTheme="majorEastAsia" w:cstheme="minorHAnsi"/>
          <w:szCs w:val="21"/>
        </w:rPr>
      </w:pPr>
      <w:r>
        <w:rPr>
          <w:rFonts w:asciiTheme="minorHAnsi" w:hAnsiTheme="minorHAnsi" w:eastAsiaTheme="majorEastAsia" w:cstheme="minorHAnsi"/>
          <w:szCs w:val="21"/>
        </w:rPr>
        <w:t>仅限本校</w:t>
      </w:r>
      <w:r>
        <w:rPr>
          <w:rFonts w:hint="eastAsia" w:asciiTheme="minorHAnsi" w:hAnsiTheme="minorHAnsi" w:eastAsiaTheme="majorEastAsia" w:cstheme="minorHAnsi"/>
          <w:szCs w:val="21"/>
        </w:rPr>
        <w:t>全日制本科生及研究生，成绩优异、道德品质好，在校期间未受过纪律处分，身心健康，能顺利完成</w:t>
      </w:r>
      <w:r>
        <w:rPr>
          <w:rFonts w:hint="default" w:asciiTheme="minorHAnsi" w:hAnsiTheme="minorHAnsi" w:eastAsiaTheme="majorEastAsia" w:cstheme="minorHAnsi"/>
          <w:szCs w:val="21"/>
        </w:rPr>
        <w:t>海外大学</w:t>
      </w:r>
      <w:r>
        <w:rPr>
          <w:rFonts w:hint="eastAsia" w:asciiTheme="minorHAnsi" w:hAnsiTheme="minorHAnsi" w:eastAsiaTheme="majorEastAsia" w:cstheme="minorHAnsi"/>
          <w:szCs w:val="21"/>
        </w:rPr>
        <w:t>学习任务；</w:t>
      </w:r>
    </w:p>
    <w:p w14:paraId="3985AB27">
      <w:pPr>
        <w:pStyle w:val="19"/>
        <w:numPr>
          <w:ilvl w:val="0"/>
          <w:numId w:val="4"/>
        </w:numPr>
        <w:spacing w:line="360" w:lineRule="auto"/>
        <w:ind w:firstLineChars="0"/>
        <w:rPr>
          <w:rFonts w:asciiTheme="minorHAnsi" w:hAnsiTheme="minorHAnsi" w:eastAsiaTheme="majorEastAsia" w:cstheme="minorHAnsi"/>
          <w:szCs w:val="21"/>
        </w:rPr>
      </w:pPr>
      <w:r>
        <w:rPr>
          <w:rFonts w:hint="eastAsia" w:asciiTheme="minorHAnsi" w:hAnsiTheme="minorHAnsi" w:eastAsiaTheme="majorEastAsia" w:cstheme="minorHAnsi"/>
          <w:szCs w:val="21"/>
        </w:rPr>
        <w:t>年龄：学生开课时需已满18岁</w:t>
      </w:r>
      <w:r>
        <w:rPr>
          <w:rFonts w:hint="eastAsia" w:asciiTheme="minorHAnsi" w:hAnsiTheme="minorHAnsi" w:eastAsiaTheme="majorEastAsia" w:cstheme="minorHAnsi"/>
          <w:szCs w:val="21"/>
          <w:lang w:eastAsia="zh-CN"/>
        </w:rPr>
        <w:t>；</w:t>
      </w:r>
    </w:p>
    <w:p w14:paraId="635354F3">
      <w:pPr>
        <w:pStyle w:val="19"/>
        <w:numPr>
          <w:ilvl w:val="0"/>
          <w:numId w:val="4"/>
        </w:numPr>
        <w:spacing w:line="360" w:lineRule="auto"/>
        <w:ind w:firstLineChars="0"/>
        <w:rPr>
          <w:rFonts w:hint="default" w:ascii="Calibri" w:hAnsi="Calibri" w:cs="Calibri"/>
          <w:szCs w:val="21"/>
          <w:lang w:val="en-US" w:eastAsia="zh-CN"/>
        </w:rPr>
      </w:pPr>
      <w:r>
        <w:rPr>
          <w:rFonts w:hint="eastAsia" w:asciiTheme="minorHAnsi" w:hAnsiTheme="minorHAnsi" w:eastAsiaTheme="majorEastAsia" w:cstheme="minorHAnsi"/>
          <w:szCs w:val="21"/>
          <w:highlight w:val="none"/>
        </w:rPr>
        <w:t>申请要求</w:t>
      </w:r>
      <w:r>
        <w:rPr>
          <w:rFonts w:hint="default" w:asciiTheme="minorHAnsi" w:hAnsiTheme="minorHAnsi" w:eastAsiaTheme="majorEastAsia" w:cstheme="minorHAnsi"/>
          <w:szCs w:val="21"/>
          <w:highlight w:val="none"/>
          <w:lang w:val="fr-FR"/>
        </w:rPr>
        <w:t>:</w:t>
      </w:r>
      <w:r>
        <w:rPr>
          <w:rFonts w:hint="eastAsia" w:asciiTheme="minorHAnsi" w:hAnsiTheme="minorHAnsi" w:eastAsiaTheme="majorEastAsia" w:cstheme="minorHAnsi"/>
          <w:szCs w:val="21"/>
          <w:highlight w:val="none"/>
          <w:lang w:val="en-US" w:eastAsia="zh-CN"/>
        </w:rPr>
        <w:t>雅思6.5（每项不低于6）托福85（听读说不低于17，写作不低于19），P</w:t>
      </w:r>
      <w:r>
        <w:rPr>
          <w:rFonts w:hint="default" w:asciiTheme="minorHAnsi" w:hAnsiTheme="minorHAnsi" w:eastAsiaTheme="majorEastAsia" w:cstheme="minorHAnsi"/>
          <w:szCs w:val="21"/>
          <w:highlight w:val="none"/>
          <w:lang w:eastAsia="zh-CN"/>
          <w:woUserID w:val="1"/>
        </w:rPr>
        <w:t>TE旧版</w:t>
      </w:r>
      <w:r>
        <w:rPr>
          <w:rFonts w:hint="default" w:asciiTheme="minorHAnsi" w:hAnsiTheme="minorHAnsi" w:eastAsiaTheme="majorEastAsia" w:cstheme="minorHAnsi"/>
          <w:szCs w:val="21"/>
          <w:highlight w:val="none"/>
          <w:lang w:val="fr-FR" w:eastAsia="zh-CN"/>
        </w:rPr>
        <w:t>61</w:t>
      </w:r>
      <w:r>
        <w:rPr>
          <w:rFonts w:hint="default" w:asciiTheme="minorHAnsi" w:hAnsiTheme="minorHAnsi" w:eastAsiaTheme="majorEastAsia" w:cstheme="minorHAnsi"/>
          <w:szCs w:val="21"/>
          <w:highlight w:val="none"/>
          <w:lang w:eastAsia="zh-CN"/>
          <w:woUserID w:val="1"/>
        </w:rPr>
        <w:t>（小分不低于54），新版64（小分不低于60）</w:t>
      </w:r>
      <w:r>
        <w:rPr>
          <w:rFonts w:hint="eastAsia" w:asciiTheme="minorHAnsi" w:hAnsiTheme="minorHAnsi" w:eastAsiaTheme="majorEastAsia" w:cstheme="minorHAnsi"/>
          <w:szCs w:val="21"/>
          <w:highlight w:val="none"/>
          <w:lang w:val="en-US" w:eastAsia="zh-CN"/>
        </w:rPr>
        <w:t>，</w:t>
      </w:r>
      <w:r>
        <w:rPr>
          <w:rFonts w:hint="default" w:asciiTheme="minorHAnsi" w:hAnsiTheme="minorHAnsi" w:eastAsiaTheme="majorEastAsia" w:cstheme="minorHAnsi"/>
          <w:szCs w:val="21"/>
          <w:highlight w:val="none"/>
          <w:lang w:eastAsia="zh-CN"/>
        </w:rPr>
        <w:t>GPA</w:t>
      </w:r>
      <w:r>
        <w:rPr>
          <w:rFonts w:hint="eastAsia" w:asciiTheme="minorHAnsi" w:hAnsiTheme="minorHAnsi" w:eastAsiaTheme="majorEastAsia" w:cstheme="minorHAnsi"/>
          <w:szCs w:val="21"/>
          <w:highlight w:val="none"/>
          <w:lang w:val="en-US" w:eastAsia="zh-CN"/>
        </w:rPr>
        <w:t>3.0（四分制）</w:t>
      </w:r>
      <w:r>
        <w:rPr>
          <w:rFonts w:hint="default" w:asciiTheme="minorHAnsi" w:hAnsiTheme="minorHAnsi" w:eastAsiaTheme="majorEastAsia" w:cstheme="minorHAnsi"/>
          <w:szCs w:val="21"/>
          <w:highlight w:val="none"/>
          <w:lang w:eastAsia="zh-CN"/>
        </w:rPr>
        <w:t>及</w:t>
      </w:r>
      <w:r>
        <w:rPr>
          <w:rFonts w:hint="eastAsia" w:asciiTheme="minorHAnsi" w:hAnsiTheme="minorHAnsi" w:eastAsiaTheme="majorEastAsia" w:cstheme="minorHAnsi"/>
          <w:szCs w:val="21"/>
          <w:highlight w:val="none"/>
          <w:lang w:val="en-US" w:eastAsia="zh-Hans"/>
        </w:rPr>
        <w:t>以上</w:t>
      </w:r>
      <w:r>
        <w:rPr>
          <w:rFonts w:hint="eastAsia" w:asciiTheme="minorHAnsi" w:hAnsiTheme="minorHAnsi" w:eastAsiaTheme="majorEastAsia" w:cstheme="minorHAnsi"/>
          <w:szCs w:val="21"/>
          <w:highlight w:val="none"/>
          <w:lang w:val="en-US" w:eastAsia="zh-CN"/>
        </w:rPr>
        <w:t>；</w:t>
      </w:r>
      <w:bookmarkStart w:id="0" w:name="_GoBack"/>
      <w:bookmarkEnd w:id="0"/>
    </w:p>
    <w:sectPr>
      <w:headerReference r:id="rId3" w:type="default"/>
      <w:pgSz w:w="11906" w:h="16838"/>
      <w:pgMar w:top="2025" w:right="1800" w:bottom="1440" w:left="1800" w:header="737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5883DAD">
    <w:pPr>
      <w:spacing w:line="140" w:lineRule="atLeast"/>
      <w:ind w:right="-336" w:rightChars="-160"/>
      <w:rPr>
        <w:rFonts w:ascii="微软雅黑" w:hAnsi="微软雅黑" w:eastAsia="微软雅黑"/>
        <w:sz w:val="30"/>
        <w:szCs w:val="30"/>
        <w:lang w:val="en-CA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EF774B89"/>
    <w:multiLevelType w:val="singleLevel"/>
    <w:tmpl w:val="EF774B89"/>
    <w:lvl w:ilvl="0" w:tentative="0">
      <w:start w:val="1"/>
      <w:numFmt w:val="bullet"/>
      <w:lvlText w:val=""/>
      <w:lvlJc w:val="left"/>
      <w:pPr>
        <w:tabs>
          <w:tab w:val="left" w:pos="420"/>
        </w:tabs>
        <w:ind w:left="420" w:leftChars="0" w:hanging="420" w:firstLineChars="0"/>
      </w:pPr>
      <w:rPr>
        <w:rFonts w:hint="default" w:ascii="Wingdings" w:hAnsi="Wingdings"/>
      </w:rPr>
    </w:lvl>
  </w:abstractNum>
  <w:abstractNum w:abstractNumId="1">
    <w:nsid w:val="13931E04"/>
    <w:multiLevelType w:val="multilevel"/>
    <w:tmpl w:val="13931E04"/>
    <w:lvl w:ilvl="0" w:tentative="0">
      <w:start w:val="1"/>
      <w:numFmt w:val="bullet"/>
      <w:lvlText w:val=""/>
      <w:lvlJc w:val="left"/>
      <w:pPr>
        <w:ind w:left="84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126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68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210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52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94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336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78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4200" w:hanging="420"/>
      </w:pPr>
      <w:rPr>
        <w:rFonts w:hint="default" w:ascii="Wingdings" w:hAnsi="Wingdings"/>
      </w:rPr>
    </w:lvl>
  </w:abstractNum>
  <w:abstractNum w:abstractNumId="2">
    <w:nsid w:val="61B36ACD"/>
    <w:multiLevelType w:val="multilevel"/>
    <w:tmpl w:val="61B36ACD"/>
    <w:lvl w:ilvl="0" w:tentative="0">
      <w:start w:val="1"/>
      <w:numFmt w:val="decimal"/>
      <w:lvlText w:val="%1）"/>
      <w:lvlJc w:val="left"/>
      <w:pPr>
        <w:ind w:left="57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050" w:hanging="420"/>
      </w:pPr>
    </w:lvl>
    <w:lvl w:ilvl="2" w:tentative="0">
      <w:start w:val="1"/>
      <w:numFmt w:val="lowerRoman"/>
      <w:lvlText w:val="%3."/>
      <w:lvlJc w:val="right"/>
      <w:pPr>
        <w:ind w:left="1470" w:hanging="420"/>
      </w:pPr>
    </w:lvl>
    <w:lvl w:ilvl="3" w:tentative="0">
      <w:start w:val="1"/>
      <w:numFmt w:val="decimal"/>
      <w:lvlText w:val="%4."/>
      <w:lvlJc w:val="left"/>
      <w:pPr>
        <w:ind w:left="1890" w:hanging="420"/>
      </w:pPr>
    </w:lvl>
    <w:lvl w:ilvl="4" w:tentative="0">
      <w:start w:val="1"/>
      <w:numFmt w:val="lowerLetter"/>
      <w:lvlText w:val="%5)"/>
      <w:lvlJc w:val="left"/>
      <w:pPr>
        <w:ind w:left="2310" w:hanging="420"/>
      </w:pPr>
    </w:lvl>
    <w:lvl w:ilvl="5" w:tentative="0">
      <w:start w:val="1"/>
      <w:numFmt w:val="lowerRoman"/>
      <w:lvlText w:val="%6."/>
      <w:lvlJc w:val="right"/>
      <w:pPr>
        <w:ind w:left="2730" w:hanging="420"/>
      </w:pPr>
    </w:lvl>
    <w:lvl w:ilvl="6" w:tentative="0">
      <w:start w:val="1"/>
      <w:numFmt w:val="decimal"/>
      <w:lvlText w:val="%7."/>
      <w:lvlJc w:val="left"/>
      <w:pPr>
        <w:ind w:left="3150" w:hanging="420"/>
      </w:pPr>
    </w:lvl>
    <w:lvl w:ilvl="7" w:tentative="0">
      <w:start w:val="1"/>
      <w:numFmt w:val="lowerLetter"/>
      <w:lvlText w:val="%8)"/>
      <w:lvlJc w:val="left"/>
      <w:pPr>
        <w:ind w:left="3570" w:hanging="420"/>
      </w:pPr>
    </w:lvl>
    <w:lvl w:ilvl="8" w:tentative="0">
      <w:start w:val="1"/>
      <w:numFmt w:val="lowerRoman"/>
      <w:lvlText w:val="%9."/>
      <w:lvlJc w:val="right"/>
      <w:pPr>
        <w:ind w:left="3990" w:hanging="420"/>
      </w:pPr>
    </w:lvl>
  </w:abstractNum>
  <w:abstractNum w:abstractNumId="3">
    <w:nsid w:val="77F013D8"/>
    <w:multiLevelType w:val="multilevel"/>
    <w:tmpl w:val="77F013D8"/>
    <w:lvl w:ilvl="0" w:tentative="0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6"/>
  <w:bordersDoNotSurroundHeader w:val="0"/>
  <w:bordersDoNotSurroundFooter w:val="0"/>
  <w:documentProtection w:enforcement="0"/>
  <w:defaultTabStop w:val="420"/>
  <w:drawingGridHorizontalSpacing w:val="105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GNjMDA1OTUzM2Y5NDY5MTRjNzkzNDYwY2VhYzcwZjQifQ=="/>
  </w:docVars>
  <w:rsids>
    <w:rsidRoot w:val="00500A8F"/>
    <w:rsid w:val="00001149"/>
    <w:rsid w:val="000035D7"/>
    <w:rsid w:val="00010F31"/>
    <w:rsid w:val="00013BA1"/>
    <w:rsid w:val="000147FF"/>
    <w:rsid w:val="000169DD"/>
    <w:rsid w:val="00022AFD"/>
    <w:rsid w:val="000230BD"/>
    <w:rsid w:val="000236D2"/>
    <w:rsid w:val="00024C64"/>
    <w:rsid w:val="00025206"/>
    <w:rsid w:val="0003068E"/>
    <w:rsid w:val="00030A02"/>
    <w:rsid w:val="00031403"/>
    <w:rsid w:val="000362BD"/>
    <w:rsid w:val="000402B0"/>
    <w:rsid w:val="00041148"/>
    <w:rsid w:val="00041BDA"/>
    <w:rsid w:val="00044599"/>
    <w:rsid w:val="0005187E"/>
    <w:rsid w:val="000519A2"/>
    <w:rsid w:val="0005389A"/>
    <w:rsid w:val="00055729"/>
    <w:rsid w:val="0006181E"/>
    <w:rsid w:val="00065242"/>
    <w:rsid w:val="000675A7"/>
    <w:rsid w:val="000820F9"/>
    <w:rsid w:val="0009206E"/>
    <w:rsid w:val="000954F4"/>
    <w:rsid w:val="000A0A86"/>
    <w:rsid w:val="000A248D"/>
    <w:rsid w:val="000A2A22"/>
    <w:rsid w:val="000A4030"/>
    <w:rsid w:val="000A5251"/>
    <w:rsid w:val="000B1A29"/>
    <w:rsid w:val="000C2F7C"/>
    <w:rsid w:val="000C2FF5"/>
    <w:rsid w:val="000C3F5B"/>
    <w:rsid w:val="000C4E56"/>
    <w:rsid w:val="000C5C18"/>
    <w:rsid w:val="000C7F9A"/>
    <w:rsid w:val="000D2EEA"/>
    <w:rsid w:val="000E1209"/>
    <w:rsid w:val="000E180D"/>
    <w:rsid w:val="000F168E"/>
    <w:rsid w:val="000F6E7C"/>
    <w:rsid w:val="001013E1"/>
    <w:rsid w:val="0010196F"/>
    <w:rsid w:val="001051AF"/>
    <w:rsid w:val="00106BA3"/>
    <w:rsid w:val="00110B1F"/>
    <w:rsid w:val="00110EDA"/>
    <w:rsid w:val="0011231F"/>
    <w:rsid w:val="00112EFC"/>
    <w:rsid w:val="001131EA"/>
    <w:rsid w:val="00116EF3"/>
    <w:rsid w:val="00120A5E"/>
    <w:rsid w:val="0012340B"/>
    <w:rsid w:val="0012488E"/>
    <w:rsid w:val="00124B0D"/>
    <w:rsid w:val="00127FE8"/>
    <w:rsid w:val="00134011"/>
    <w:rsid w:val="00135F93"/>
    <w:rsid w:val="0013686A"/>
    <w:rsid w:val="00143E74"/>
    <w:rsid w:val="00146AB9"/>
    <w:rsid w:val="00151E96"/>
    <w:rsid w:val="00167799"/>
    <w:rsid w:val="00170451"/>
    <w:rsid w:val="001738F0"/>
    <w:rsid w:val="00176F21"/>
    <w:rsid w:val="00182E04"/>
    <w:rsid w:val="001834A2"/>
    <w:rsid w:val="00186190"/>
    <w:rsid w:val="001869B8"/>
    <w:rsid w:val="00192C0F"/>
    <w:rsid w:val="00196CB5"/>
    <w:rsid w:val="001A0C7A"/>
    <w:rsid w:val="001A281F"/>
    <w:rsid w:val="001A4E99"/>
    <w:rsid w:val="001A7D56"/>
    <w:rsid w:val="001B1369"/>
    <w:rsid w:val="001B1730"/>
    <w:rsid w:val="001B49B3"/>
    <w:rsid w:val="001C1A51"/>
    <w:rsid w:val="001C3481"/>
    <w:rsid w:val="001C6985"/>
    <w:rsid w:val="001D4042"/>
    <w:rsid w:val="001D4EF4"/>
    <w:rsid w:val="001E31D7"/>
    <w:rsid w:val="001E5D98"/>
    <w:rsid w:val="001E7571"/>
    <w:rsid w:val="001F00DB"/>
    <w:rsid w:val="001F5524"/>
    <w:rsid w:val="00202030"/>
    <w:rsid w:val="00203BFF"/>
    <w:rsid w:val="002133F2"/>
    <w:rsid w:val="0021711E"/>
    <w:rsid w:val="00220E2D"/>
    <w:rsid w:val="0022214B"/>
    <w:rsid w:val="0022260C"/>
    <w:rsid w:val="002274D9"/>
    <w:rsid w:val="00231B5A"/>
    <w:rsid w:val="00242260"/>
    <w:rsid w:val="002441C6"/>
    <w:rsid w:val="002449A1"/>
    <w:rsid w:val="00251642"/>
    <w:rsid w:val="00254885"/>
    <w:rsid w:val="00255140"/>
    <w:rsid w:val="00261406"/>
    <w:rsid w:val="00261C11"/>
    <w:rsid w:val="00271BCB"/>
    <w:rsid w:val="00275270"/>
    <w:rsid w:val="0028056A"/>
    <w:rsid w:val="002806E5"/>
    <w:rsid w:val="002852EE"/>
    <w:rsid w:val="0029179F"/>
    <w:rsid w:val="00292326"/>
    <w:rsid w:val="00295361"/>
    <w:rsid w:val="00296348"/>
    <w:rsid w:val="00297E1A"/>
    <w:rsid w:val="002A1734"/>
    <w:rsid w:val="002A402F"/>
    <w:rsid w:val="002B61DD"/>
    <w:rsid w:val="002B7076"/>
    <w:rsid w:val="002C2028"/>
    <w:rsid w:val="002C229B"/>
    <w:rsid w:val="002C27D4"/>
    <w:rsid w:val="002C571A"/>
    <w:rsid w:val="002C6AEB"/>
    <w:rsid w:val="002C722D"/>
    <w:rsid w:val="002D04D0"/>
    <w:rsid w:val="002D76B2"/>
    <w:rsid w:val="002E0E9B"/>
    <w:rsid w:val="002E1476"/>
    <w:rsid w:val="002E3299"/>
    <w:rsid w:val="002E4985"/>
    <w:rsid w:val="002E64CC"/>
    <w:rsid w:val="002F1A53"/>
    <w:rsid w:val="002F314E"/>
    <w:rsid w:val="002F3568"/>
    <w:rsid w:val="002F7AB9"/>
    <w:rsid w:val="0030157A"/>
    <w:rsid w:val="00302995"/>
    <w:rsid w:val="00303D3D"/>
    <w:rsid w:val="0031712B"/>
    <w:rsid w:val="00321717"/>
    <w:rsid w:val="00321D5F"/>
    <w:rsid w:val="00333C15"/>
    <w:rsid w:val="00334538"/>
    <w:rsid w:val="003354A1"/>
    <w:rsid w:val="003423E0"/>
    <w:rsid w:val="00342D9D"/>
    <w:rsid w:val="00342E7E"/>
    <w:rsid w:val="003643BE"/>
    <w:rsid w:val="0037277F"/>
    <w:rsid w:val="003738EA"/>
    <w:rsid w:val="00375491"/>
    <w:rsid w:val="003822A8"/>
    <w:rsid w:val="00383DCC"/>
    <w:rsid w:val="00386A4E"/>
    <w:rsid w:val="00386C51"/>
    <w:rsid w:val="00387362"/>
    <w:rsid w:val="00390FCA"/>
    <w:rsid w:val="00394A95"/>
    <w:rsid w:val="00396306"/>
    <w:rsid w:val="00397742"/>
    <w:rsid w:val="003B4151"/>
    <w:rsid w:val="003B669C"/>
    <w:rsid w:val="003B786E"/>
    <w:rsid w:val="003C6A2D"/>
    <w:rsid w:val="003C6EF7"/>
    <w:rsid w:val="003D0F7B"/>
    <w:rsid w:val="003D0FE9"/>
    <w:rsid w:val="003D2BCE"/>
    <w:rsid w:val="003D4037"/>
    <w:rsid w:val="003D4529"/>
    <w:rsid w:val="003D4B46"/>
    <w:rsid w:val="003D5F48"/>
    <w:rsid w:val="003E01B3"/>
    <w:rsid w:val="003E3199"/>
    <w:rsid w:val="003F050A"/>
    <w:rsid w:val="003F059B"/>
    <w:rsid w:val="003F4EDA"/>
    <w:rsid w:val="003F50D1"/>
    <w:rsid w:val="003F5F88"/>
    <w:rsid w:val="003F73EF"/>
    <w:rsid w:val="00404963"/>
    <w:rsid w:val="0041273F"/>
    <w:rsid w:val="0042039B"/>
    <w:rsid w:val="00426325"/>
    <w:rsid w:val="00430381"/>
    <w:rsid w:val="00437101"/>
    <w:rsid w:val="00437A33"/>
    <w:rsid w:val="00437B77"/>
    <w:rsid w:val="004421B1"/>
    <w:rsid w:val="00442AE1"/>
    <w:rsid w:val="004469A3"/>
    <w:rsid w:val="004472FC"/>
    <w:rsid w:val="0045270B"/>
    <w:rsid w:val="00454C45"/>
    <w:rsid w:val="004624BE"/>
    <w:rsid w:val="00465A92"/>
    <w:rsid w:val="004674CE"/>
    <w:rsid w:val="004679CE"/>
    <w:rsid w:val="00470270"/>
    <w:rsid w:val="00471CBF"/>
    <w:rsid w:val="00481273"/>
    <w:rsid w:val="00485AD1"/>
    <w:rsid w:val="004932B6"/>
    <w:rsid w:val="004946E0"/>
    <w:rsid w:val="00495E6D"/>
    <w:rsid w:val="004A1602"/>
    <w:rsid w:val="004A51A8"/>
    <w:rsid w:val="004B3073"/>
    <w:rsid w:val="004B4D89"/>
    <w:rsid w:val="004B516E"/>
    <w:rsid w:val="004C0E26"/>
    <w:rsid w:val="004C343D"/>
    <w:rsid w:val="004C5277"/>
    <w:rsid w:val="004C6632"/>
    <w:rsid w:val="004D3884"/>
    <w:rsid w:val="004D498F"/>
    <w:rsid w:val="004D5BBA"/>
    <w:rsid w:val="004E0748"/>
    <w:rsid w:val="004E728E"/>
    <w:rsid w:val="004F0AAB"/>
    <w:rsid w:val="004F743F"/>
    <w:rsid w:val="004F7C1B"/>
    <w:rsid w:val="00500A8F"/>
    <w:rsid w:val="00504529"/>
    <w:rsid w:val="005060F9"/>
    <w:rsid w:val="00510599"/>
    <w:rsid w:val="00512BAE"/>
    <w:rsid w:val="005167D4"/>
    <w:rsid w:val="00520C0E"/>
    <w:rsid w:val="00522EAE"/>
    <w:rsid w:val="005250F2"/>
    <w:rsid w:val="00525703"/>
    <w:rsid w:val="005326B5"/>
    <w:rsid w:val="005339BB"/>
    <w:rsid w:val="00536F45"/>
    <w:rsid w:val="00537EE6"/>
    <w:rsid w:val="00547E75"/>
    <w:rsid w:val="0055315D"/>
    <w:rsid w:val="00555016"/>
    <w:rsid w:val="00556212"/>
    <w:rsid w:val="00563F7F"/>
    <w:rsid w:val="0057138A"/>
    <w:rsid w:val="00572B6E"/>
    <w:rsid w:val="00573C15"/>
    <w:rsid w:val="0057494B"/>
    <w:rsid w:val="005762B0"/>
    <w:rsid w:val="00584716"/>
    <w:rsid w:val="005849E3"/>
    <w:rsid w:val="00584E4F"/>
    <w:rsid w:val="00584E6C"/>
    <w:rsid w:val="00586D6C"/>
    <w:rsid w:val="00587D18"/>
    <w:rsid w:val="00596D1A"/>
    <w:rsid w:val="005A31F5"/>
    <w:rsid w:val="005A65C8"/>
    <w:rsid w:val="005B69C2"/>
    <w:rsid w:val="005C27A1"/>
    <w:rsid w:val="005C43F0"/>
    <w:rsid w:val="005C7CC0"/>
    <w:rsid w:val="005D0683"/>
    <w:rsid w:val="005E5A41"/>
    <w:rsid w:val="005E674A"/>
    <w:rsid w:val="005E6E17"/>
    <w:rsid w:val="005F6112"/>
    <w:rsid w:val="00606AA2"/>
    <w:rsid w:val="00606C4F"/>
    <w:rsid w:val="00615CF7"/>
    <w:rsid w:val="00617A76"/>
    <w:rsid w:val="00621ED0"/>
    <w:rsid w:val="00622238"/>
    <w:rsid w:val="00624494"/>
    <w:rsid w:val="00624BB2"/>
    <w:rsid w:val="00632329"/>
    <w:rsid w:val="00637AD1"/>
    <w:rsid w:val="006421C2"/>
    <w:rsid w:val="006452B3"/>
    <w:rsid w:val="0066295A"/>
    <w:rsid w:val="00663035"/>
    <w:rsid w:val="00664055"/>
    <w:rsid w:val="00666CF9"/>
    <w:rsid w:val="00667457"/>
    <w:rsid w:val="00667A61"/>
    <w:rsid w:val="00670ED6"/>
    <w:rsid w:val="0067541F"/>
    <w:rsid w:val="00682105"/>
    <w:rsid w:val="006858D5"/>
    <w:rsid w:val="00687DBB"/>
    <w:rsid w:val="00696B1C"/>
    <w:rsid w:val="006A2B5F"/>
    <w:rsid w:val="006A439F"/>
    <w:rsid w:val="006A6A07"/>
    <w:rsid w:val="006A72B8"/>
    <w:rsid w:val="006B1E37"/>
    <w:rsid w:val="006C2070"/>
    <w:rsid w:val="006D5B15"/>
    <w:rsid w:val="006D642C"/>
    <w:rsid w:val="006F6895"/>
    <w:rsid w:val="00700EA9"/>
    <w:rsid w:val="0070255A"/>
    <w:rsid w:val="00705BEF"/>
    <w:rsid w:val="00706179"/>
    <w:rsid w:val="007113DD"/>
    <w:rsid w:val="00713EF9"/>
    <w:rsid w:val="0071430B"/>
    <w:rsid w:val="00720659"/>
    <w:rsid w:val="0072201D"/>
    <w:rsid w:val="007243E9"/>
    <w:rsid w:val="00730B61"/>
    <w:rsid w:val="00733292"/>
    <w:rsid w:val="007423FD"/>
    <w:rsid w:val="0076199E"/>
    <w:rsid w:val="007619AD"/>
    <w:rsid w:val="00762330"/>
    <w:rsid w:val="007640E0"/>
    <w:rsid w:val="007652B1"/>
    <w:rsid w:val="0076777F"/>
    <w:rsid w:val="00770616"/>
    <w:rsid w:val="00772E22"/>
    <w:rsid w:val="00775505"/>
    <w:rsid w:val="00776AE1"/>
    <w:rsid w:val="0078010F"/>
    <w:rsid w:val="00785C31"/>
    <w:rsid w:val="007970A2"/>
    <w:rsid w:val="007A01B4"/>
    <w:rsid w:val="007A03BE"/>
    <w:rsid w:val="007A07E5"/>
    <w:rsid w:val="007A385D"/>
    <w:rsid w:val="007A3E79"/>
    <w:rsid w:val="007A7362"/>
    <w:rsid w:val="007B5A17"/>
    <w:rsid w:val="007B7729"/>
    <w:rsid w:val="007C66DE"/>
    <w:rsid w:val="007D0768"/>
    <w:rsid w:val="007D224F"/>
    <w:rsid w:val="007D6B8F"/>
    <w:rsid w:val="007E0C8A"/>
    <w:rsid w:val="007E156F"/>
    <w:rsid w:val="007E2ACE"/>
    <w:rsid w:val="007E3816"/>
    <w:rsid w:val="007F262A"/>
    <w:rsid w:val="007F5700"/>
    <w:rsid w:val="00802548"/>
    <w:rsid w:val="00802957"/>
    <w:rsid w:val="008122CA"/>
    <w:rsid w:val="00814AA6"/>
    <w:rsid w:val="00823ADD"/>
    <w:rsid w:val="008267EE"/>
    <w:rsid w:val="0083050D"/>
    <w:rsid w:val="00832E9B"/>
    <w:rsid w:val="0083786A"/>
    <w:rsid w:val="00840178"/>
    <w:rsid w:val="0084297C"/>
    <w:rsid w:val="008432ED"/>
    <w:rsid w:val="00843F7D"/>
    <w:rsid w:val="008450F3"/>
    <w:rsid w:val="0086227D"/>
    <w:rsid w:val="00863FEE"/>
    <w:rsid w:val="008653E0"/>
    <w:rsid w:val="00865CF9"/>
    <w:rsid w:val="00866C18"/>
    <w:rsid w:val="00867B69"/>
    <w:rsid w:val="0088500C"/>
    <w:rsid w:val="0089014A"/>
    <w:rsid w:val="008902CF"/>
    <w:rsid w:val="008966E9"/>
    <w:rsid w:val="008A252D"/>
    <w:rsid w:val="008B4A3B"/>
    <w:rsid w:val="008B56E5"/>
    <w:rsid w:val="008C1F77"/>
    <w:rsid w:val="008C53F5"/>
    <w:rsid w:val="008D3CFE"/>
    <w:rsid w:val="008D5E6C"/>
    <w:rsid w:val="008D7F16"/>
    <w:rsid w:val="008E1E1E"/>
    <w:rsid w:val="008E4534"/>
    <w:rsid w:val="008E54DB"/>
    <w:rsid w:val="008F1045"/>
    <w:rsid w:val="008F171A"/>
    <w:rsid w:val="008F7734"/>
    <w:rsid w:val="009018E4"/>
    <w:rsid w:val="00903BED"/>
    <w:rsid w:val="00905613"/>
    <w:rsid w:val="00905BF1"/>
    <w:rsid w:val="00910970"/>
    <w:rsid w:val="00913572"/>
    <w:rsid w:val="009171E7"/>
    <w:rsid w:val="00917A3B"/>
    <w:rsid w:val="0092087F"/>
    <w:rsid w:val="0092377F"/>
    <w:rsid w:val="00930DF7"/>
    <w:rsid w:val="00936821"/>
    <w:rsid w:val="0094276A"/>
    <w:rsid w:val="00942C75"/>
    <w:rsid w:val="009466E4"/>
    <w:rsid w:val="0095092B"/>
    <w:rsid w:val="00951195"/>
    <w:rsid w:val="00952045"/>
    <w:rsid w:val="00952BA5"/>
    <w:rsid w:val="009554FB"/>
    <w:rsid w:val="00957EEC"/>
    <w:rsid w:val="009609B5"/>
    <w:rsid w:val="00963696"/>
    <w:rsid w:val="009642E6"/>
    <w:rsid w:val="009645E2"/>
    <w:rsid w:val="00965CCC"/>
    <w:rsid w:val="00972BCD"/>
    <w:rsid w:val="0097304E"/>
    <w:rsid w:val="0097647D"/>
    <w:rsid w:val="00983752"/>
    <w:rsid w:val="00983EF6"/>
    <w:rsid w:val="00990647"/>
    <w:rsid w:val="0099101F"/>
    <w:rsid w:val="009959F3"/>
    <w:rsid w:val="00996091"/>
    <w:rsid w:val="009A11C1"/>
    <w:rsid w:val="009A16FA"/>
    <w:rsid w:val="009A1CFD"/>
    <w:rsid w:val="009A27F7"/>
    <w:rsid w:val="009A292D"/>
    <w:rsid w:val="009A4CAF"/>
    <w:rsid w:val="009A69B5"/>
    <w:rsid w:val="009A6B36"/>
    <w:rsid w:val="009B0D73"/>
    <w:rsid w:val="009B1848"/>
    <w:rsid w:val="009B3167"/>
    <w:rsid w:val="009B682A"/>
    <w:rsid w:val="009C020C"/>
    <w:rsid w:val="009C17A4"/>
    <w:rsid w:val="009C35A3"/>
    <w:rsid w:val="009C5D67"/>
    <w:rsid w:val="009C7A2D"/>
    <w:rsid w:val="009C7CE4"/>
    <w:rsid w:val="009E4A3B"/>
    <w:rsid w:val="009F0653"/>
    <w:rsid w:val="009F7788"/>
    <w:rsid w:val="009F7FCB"/>
    <w:rsid w:val="00A00B17"/>
    <w:rsid w:val="00A03165"/>
    <w:rsid w:val="00A1042E"/>
    <w:rsid w:val="00A15965"/>
    <w:rsid w:val="00A1794D"/>
    <w:rsid w:val="00A207E1"/>
    <w:rsid w:val="00A220C6"/>
    <w:rsid w:val="00A2358C"/>
    <w:rsid w:val="00A2663A"/>
    <w:rsid w:val="00A309B6"/>
    <w:rsid w:val="00A31C85"/>
    <w:rsid w:val="00A32C2E"/>
    <w:rsid w:val="00A33A9E"/>
    <w:rsid w:val="00A41AEC"/>
    <w:rsid w:val="00A5437F"/>
    <w:rsid w:val="00A623DF"/>
    <w:rsid w:val="00A67A48"/>
    <w:rsid w:val="00A67B5E"/>
    <w:rsid w:val="00A72E16"/>
    <w:rsid w:val="00A76003"/>
    <w:rsid w:val="00A76D78"/>
    <w:rsid w:val="00A82ED7"/>
    <w:rsid w:val="00A83140"/>
    <w:rsid w:val="00A843DA"/>
    <w:rsid w:val="00A84830"/>
    <w:rsid w:val="00A90B22"/>
    <w:rsid w:val="00AA2334"/>
    <w:rsid w:val="00AA4DC4"/>
    <w:rsid w:val="00AB05C6"/>
    <w:rsid w:val="00AB66D7"/>
    <w:rsid w:val="00AC266D"/>
    <w:rsid w:val="00AC32C6"/>
    <w:rsid w:val="00AC36F0"/>
    <w:rsid w:val="00AD7BA1"/>
    <w:rsid w:val="00AE7DD0"/>
    <w:rsid w:val="00AF5247"/>
    <w:rsid w:val="00AF78C6"/>
    <w:rsid w:val="00AF7CB4"/>
    <w:rsid w:val="00B00961"/>
    <w:rsid w:val="00B12237"/>
    <w:rsid w:val="00B12438"/>
    <w:rsid w:val="00B12F3C"/>
    <w:rsid w:val="00B24FF7"/>
    <w:rsid w:val="00B2543C"/>
    <w:rsid w:val="00B26192"/>
    <w:rsid w:val="00B27AAC"/>
    <w:rsid w:val="00B40A47"/>
    <w:rsid w:val="00B40A66"/>
    <w:rsid w:val="00B50CF4"/>
    <w:rsid w:val="00B57B39"/>
    <w:rsid w:val="00B6632A"/>
    <w:rsid w:val="00B67C18"/>
    <w:rsid w:val="00B74F9C"/>
    <w:rsid w:val="00B76725"/>
    <w:rsid w:val="00B801E0"/>
    <w:rsid w:val="00B83422"/>
    <w:rsid w:val="00B841C1"/>
    <w:rsid w:val="00B8765A"/>
    <w:rsid w:val="00B955B3"/>
    <w:rsid w:val="00BA15F6"/>
    <w:rsid w:val="00BA32D8"/>
    <w:rsid w:val="00BA4420"/>
    <w:rsid w:val="00BB03D0"/>
    <w:rsid w:val="00BB11A8"/>
    <w:rsid w:val="00BB2026"/>
    <w:rsid w:val="00BC3B43"/>
    <w:rsid w:val="00BC5535"/>
    <w:rsid w:val="00BC7E20"/>
    <w:rsid w:val="00BD670A"/>
    <w:rsid w:val="00BE02A7"/>
    <w:rsid w:val="00BE2788"/>
    <w:rsid w:val="00BE6F4C"/>
    <w:rsid w:val="00BE7E70"/>
    <w:rsid w:val="00BF460C"/>
    <w:rsid w:val="00BF5F9C"/>
    <w:rsid w:val="00C02F99"/>
    <w:rsid w:val="00C03778"/>
    <w:rsid w:val="00C05D8E"/>
    <w:rsid w:val="00C06B20"/>
    <w:rsid w:val="00C06CBE"/>
    <w:rsid w:val="00C07791"/>
    <w:rsid w:val="00C11863"/>
    <w:rsid w:val="00C123C3"/>
    <w:rsid w:val="00C126DF"/>
    <w:rsid w:val="00C15DBB"/>
    <w:rsid w:val="00C22071"/>
    <w:rsid w:val="00C25B78"/>
    <w:rsid w:val="00C2641C"/>
    <w:rsid w:val="00C444EA"/>
    <w:rsid w:val="00C453CE"/>
    <w:rsid w:val="00C50DF8"/>
    <w:rsid w:val="00C5114A"/>
    <w:rsid w:val="00C55BB5"/>
    <w:rsid w:val="00C56242"/>
    <w:rsid w:val="00C642A4"/>
    <w:rsid w:val="00C64953"/>
    <w:rsid w:val="00C65992"/>
    <w:rsid w:val="00C745E3"/>
    <w:rsid w:val="00C75C2E"/>
    <w:rsid w:val="00C766EF"/>
    <w:rsid w:val="00C773FC"/>
    <w:rsid w:val="00C807AA"/>
    <w:rsid w:val="00C80EE6"/>
    <w:rsid w:val="00C817A7"/>
    <w:rsid w:val="00C84AD6"/>
    <w:rsid w:val="00C861B2"/>
    <w:rsid w:val="00CA1D86"/>
    <w:rsid w:val="00CA222B"/>
    <w:rsid w:val="00CA2A8B"/>
    <w:rsid w:val="00CA65E9"/>
    <w:rsid w:val="00CB0018"/>
    <w:rsid w:val="00CB4339"/>
    <w:rsid w:val="00CB6A55"/>
    <w:rsid w:val="00CC06D4"/>
    <w:rsid w:val="00CC1890"/>
    <w:rsid w:val="00CC480B"/>
    <w:rsid w:val="00CC530F"/>
    <w:rsid w:val="00CC6F76"/>
    <w:rsid w:val="00CC72C5"/>
    <w:rsid w:val="00CC7310"/>
    <w:rsid w:val="00CD332E"/>
    <w:rsid w:val="00CD41C2"/>
    <w:rsid w:val="00CD4E6A"/>
    <w:rsid w:val="00CD5A34"/>
    <w:rsid w:val="00CE06FC"/>
    <w:rsid w:val="00CE4335"/>
    <w:rsid w:val="00D02906"/>
    <w:rsid w:val="00D03331"/>
    <w:rsid w:val="00D071AB"/>
    <w:rsid w:val="00D073EA"/>
    <w:rsid w:val="00D12776"/>
    <w:rsid w:val="00D2092D"/>
    <w:rsid w:val="00D31AFE"/>
    <w:rsid w:val="00D332D6"/>
    <w:rsid w:val="00D346FC"/>
    <w:rsid w:val="00D35444"/>
    <w:rsid w:val="00D3691D"/>
    <w:rsid w:val="00D371C4"/>
    <w:rsid w:val="00D44063"/>
    <w:rsid w:val="00D44541"/>
    <w:rsid w:val="00D50E81"/>
    <w:rsid w:val="00D634D8"/>
    <w:rsid w:val="00D63C2D"/>
    <w:rsid w:val="00D651FF"/>
    <w:rsid w:val="00D71DEB"/>
    <w:rsid w:val="00D73882"/>
    <w:rsid w:val="00D80609"/>
    <w:rsid w:val="00D82BB6"/>
    <w:rsid w:val="00DA08E9"/>
    <w:rsid w:val="00DA100A"/>
    <w:rsid w:val="00DA19D1"/>
    <w:rsid w:val="00DA25AD"/>
    <w:rsid w:val="00DA73E5"/>
    <w:rsid w:val="00DB0090"/>
    <w:rsid w:val="00DB1679"/>
    <w:rsid w:val="00DB335D"/>
    <w:rsid w:val="00DB462A"/>
    <w:rsid w:val="00DC2F1C"/>
    <w:rsid w:val="00DC2F84"/>
    <w:rsid w:val="00DC4BA2"/>
    <w:rsid w:val="00DC57F3"/>
    <w:rsid w:val="00DD4C8D"/>
    <w:rsid w:val="00DD7FB4"/>
    <w:rsid w:val="00DE3A6C"/>
    <w:rsid w:val="00DE78E8"/>
    <w:rsid w:val="00DE7BD3"/>
    <w:rsid w:val="00DF1C7E"/>
    <w:rsid w:val="00DF4AB0"/>
    <w:rsid w:val="00DF66EE"/>
    <w:rsid w:val="00E00371"/>
    <w:rsid w:val="00E07A31"/>
    <w:rsid w:val="00E17346"/>
    <w:rsid w:val="00E23047"/>
    <w:rsid w:val="00E23270"/>
    <w:rsid w:val="00E309FD"/>
    <w:rsid w:val="00E403D4"/>
    <w:rsid w:val="00E41AAF"/>
    <w:rsid w:val="00E50150"/>
    <w:rsid w:val="00E5049F"/>
    <w:rsid w:val="00E61308"/>
    <w:rsid w:val="00E61E70"/>
    <w:rsid w:val="00E67E38"/>
    <w:rsid w:val="00E76995"/>
    <w:rsid w:val="00E80E43"/>
    <w:rsid w:val="00E8311C"/>
    <w:rsid w:val="00E87A04"/>
    <w:rsid w:val="00E922B4"/>
    <w:rsid w:val="00E97970"/>
    <w:rsid w:val="00EA30DA"/>
    <w:rsid w:val="00EA4003"/>
    <w:rsid w:val="00EB0151"/>
    <w:rsid w:val="00EB7ED2"/>
    <w:rsid w:val="00EC43C8"/>
    <w:rsid w:val="00ED3F02"/>
    <w:rsid w:val="00ED457C"/>
    <w:rsid w:val="00EE0B92"/>
    <w:rsid w:val="00EE0F0E"/>
    <w:rsid w:val="00EE68D2"/>
    <w:rsid w:val="00EF14B7"/>
    <w:rsid w:val="00EF44AD"/>
    <w:rsid w:val="00F011DD"/>
    <w:rsid w:val="00F014F8"/>
    <w:rsid w:val="00F057A1"/>
    <w:rsid w:val="00F13937"/>
    <w:rsid w:val="00F162EF"/>
    <w:rsid w:val="00F17267"/>
    <w:rsid w:val="00F23387"/>
    <w:rsid w:val="00F27587"/>
    <w:rsid w:val="00F307F9"/>
    <w:rsid w:val="00F3131F"/>
    <w:rsid w:val="00F32538"/>
    <w:rsid w:val="00F34A00"/>
    <w:rsid w:val="00F34D93"/>
    <w:rsid w:val="00F50728"/>
    <w:rsid w:val="00F62AEB"/>
    <w:rsid w:val="00F66A6D"/>
    <w:rsid w:val="00F72010"/>
    <w:rsid w:val="00F76428"/>
    <w:rsid w:val="00F77798"/>
    <w:rsid w:val="00F778F0"/>
    <w:rsid w:val="00F77B4D"/>
    <w:rsid w:val="00F820F7"/>
    <w:rsid w:val="00F832EB"/>
    <w:rsid w:val="00F83A44"/>
    <w:rsid w:val="00F85C22"/>
    <w:rsid w:val="00F86B12"/>
    <w:rsid w:val="00F87AC6"/>
    <w:rsid w:val="00F979AC"/>
    <w:rsid w:val="00FA1DC1"/>
    <w:rsid w:val="00FA6353"/>
    <w:rsid w:val="00FB32DE"/>
    <w:rsid w:val="00FB7A50"/>
    <w:rsid w:val="00FC0DF5"/>
    <w:rsid w:val="00FC3697"/>
    <w:rsid w:val="00FC44B5"/>
    <w:rsid w:val="00FC6127"/>
    <w:rsid w:val="00FC7A4D"/>
    <w:rsid w:val="00FD08A0"/>
    <w:rsid w:val="00FD2E42"/>
    <w:rsid w:val="00FD4AA6"/>
    <w:rsid w:val="00FD55B2"/>
    <w:rsid w:val="00FE2B9E"/>
    <w:rsid w:val="00FE6555"/>
    <w:rsid w:val="00FE6AA0"/>
    <w:rsid w:val="00FF13BC"/>
    <w:rsid w:val="00FF51E1"/>
    <w:rsid w:val="01BE4759"/>
    <w:rsid w:val="020E3095"/>
    <w:rsid w:val="0C402847"/>
    <w:rsid w:val="0FAF76A8"/>
    <w:rsid w:val="10BB4466"/>
    <w:rsid w:val="117E90B9"/>
    <w:rsid w:val="12151195"/>
    <w:rsid w:val="1344404F"/>
    <w:rsid w:val="136506D1"/>
    <w:rsid w:val="1542235D"/>
    <w:rsid w:val="15D554A4"/>
    <w:rsid w:val="185721D1"/>
    <w:rsid w:val="1B6F2A65"/>
    <w:rsid w:val="1B9F3AB2"/>
    <w:rsid w:val="1C0F5423"/>
    <w:rsid w:val="1D3B2804"/>
    <w:rsid w:val="1EEF9BD0"/>
    <w:rsid w:val="1F7F94E0"/>
    <w:rsid w:val="24AA1F69"/>
    <w:rsid w:val="25073205"/>
    <w:rsid w:val="25785DA9"/>
    <w:rsid w:val="278B188D"/>
    <w:rsid w:val="2B9056E6"/>
    <w:rsid w:val="2BDFB16F"/>
    <w:rsid w:val="31986677"/>
    <w:rsid w:val="32F469A7"/>
    <w:rsid w:val="353E42E2"/>
    <w:rsid w:val="357DAE68"/>
    <w:rsid w:val="35FB3456"/>
    <w:rsid w:val="3697705D"/>
    <w:rsid w:val="370C2528"/>
    <w:rsid w:val="37F5E4E4"/>
    <w:rsid w:val="37FBBEA4"/>
    <w:rsid w:val="38211DDE"/>
    <w:rsid w:val="3BFDBA5D"/>
    <w:rsid w:val="3DCF47E9"/>
    <w:rsid w:val="3DFFEF05"/>
    <w:rsid w:val="3F1FB725"/>
    <w:rsid w:val="3F893037"/>
    <w:rsid w:val="3FFEB891"/>
    <w:rsid w:val="41D36158"/>
    <w:rsid w:val="435F1080"/>
    <w:rsid w:val="43FB1032"/>
    <w:rsid w:val="4663199C"/>
    <w:rsid w:val="4BC10286"/>
    <w:rsid w:val="4D3FF582"/>
    <w:rsid w:val="4F2204BE"/>
    <w:rsid w:val="4FA41450"/>
    <w:rsid w:val="51C30BE7"/>
    <w:rsid w:val="54420BCB"/>
    <w:rsid w:val="54835F6E"/>
    <w:rsid w:val="55AB97BE"/>
    <w:rsid w:val="572D6D23"/>
    <w:rsid w:val="577F7419"/>
    <w:rsid w:val="5A913141"/>
    <w:rsid w:val="5AA601F5"/>
    <w:rsid w:val="5AFF9585"/>
    <w:rsid w:val="5BFF900F"/>
    <w:rsid w:val="5E2E4B6B"/>
    <w:rsid w:val="5FFECC3B"/>
    <w:rsid w:val="62650996"/>
    <w:rsid w:val="67734682"/>
    <w:rsid w:val="67BF1C63"/>
    <w:rsid w:val="697FFE56"/>
    <w:rsid w:val="6A9B4AFD"/>
    <w:rsid w:val="6BDDE936"/>
    <w:rsid w:val="6C3F26B0"/>
    <w:rsid w:val="6EBFDBDB"/>
    <w:rsid w:val="6FFEC120"/>
    <w:rsid w:val="728704B4"/>
    <w:rsid w:val="7490789B"/>
    <w:rsid w:val="749D18B7"/>
    <w:rsid w:val="7600057D"/>
    <w:rsid w:val="767FE080"/>
    <w:rsid w:val="76E71A1A"/>
    <w:rsid w:val="77A3D103"/>
    <w:rsid w:val="77AF7301"/>
    <w:rsid w:val="796A4242"/>
    <w:rsid w:val="7A022C63"/>
    <w:rsid w:val="7B7F75E5"/>
    <w:rsid w:val="7B7F7CFF"/>
    <w:rsid w:val="7BCF031A"/>
    <w:rsid w:val="7BCF7770"/>
    <w:rsid w:val="7C4F1D31"/>
    <w:rsid w:val="7CDD3DC0"/>
    <w:rsid w:val="7DE71791"/>
    <w:rsid w:val="7DED832E"/>
    <w:rsid w:val="7DEF91D4"/>
    <w:rsid w:val="7E6B3850"/>
    <w:rsid w:val="7ED34EAB"/>
    <w:rsid w:val="7F124915"/>
    <w:rsid w:val="7F9FF7FE"/>
    <w:rsid w:val="7FB5A911"/>
    <w:rsid w:val="7FBF9E29"/>
    <w:rsid w:val="7FC9A1A5"/>
    <w:rsid w:val="7FCDFC1D"/>
    <w:rsid w:val="7FF7FEF6"/>
    <w:rsid w:val="97FB664E"/>
    <w:rsid w:val="9FBF1976"/>
    <w:rsid w:val="AF7FADE9"/>
    <w:rsid w:val="BBFE99A3"/>
    <w:rsid w:val="BD6E8714"/>
    <w:rsid w:val="BEDF6877"/>
    <w:rsid w:val="BFAD0575"/>
    <w:rsid w:val="C7FE4904"/>
    <w:rsid w:val="CBF3D42E"/>
    <w:rsid w:val="CED71B26"/>
    <w:rsid w:val="D57704FC"/>
    <w:rsid w:val="DA972848"/>
    <w:rsid w:val="DFE6A840"/>
    <w:rsid w:val="E26B75AD"/>
    <w:rsid w:val="E37FC32C"/>
    <w:rsid w:val="E77F783B"/>
    <w:rsid w:val="E7B516CC"/>
    <w:rsid w:val="EFB3DD93"/>
    <w:rsid w:val="EFB99E98"/>
    <w:rsid w:val="EFD499D5"/>
    <w:rsid w:val="F7110291"/>
    <w:rsid w:val="F9B7A2D3"/>
    <w:rsid w:val="FA9A0108"/>
    <w:rsid w:val="FAA14260"/>
    <w:rsid w:val="FBAA356A"/>
    <w:rsid w:val="FBFFECDA"/>
    <w:rsid w:val="FCB7A507"/>
    <w:rsid w:val="FD0FFA3C"/>
    <w:rsid w:val="FDA514B2"/>
    <w:rsid w:val="FEFDD2D9"/>
    <w:rsid w:val="FF6DC603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iPriority="0" w:name="index 1"/>
    <w:lsdException w:uiPriority="0" w:name="index 2"/>
    <w:lsdException w:uiPriority="0" w:name="index 3"/>
    <w:lsdException w:uiPriority="0" w:name="index 4"/>
    <w:lsdException w:uiPriority="0" w:name="index 5"/>
    <w:lsdException w:uiPriority="0" w:name="index 6"/>
    <w:lsdException w:uiPriority="0" w:name="index 7"/>
    <w:lsdException w:uiPriority="0" w:name="index 8"/>
    <w:lsdException w:uiPriority="0" w:name="index 9"/>
    <w:lsdException w:uiPriority="0" w:name="toc 1"/>
    <w:lsdException w:uiPriority="0" w:name="toc 2"/>
    <w:lsdException w:uiPriority="0" w:name="toc 3"/>
    <w:lsdException w:uiPriority="0" w:name="toc 4"/>
    <w:lsdException w:uiPriority="0" w:name="toc 5"/>
    <w:lsdException w:uiPriority="0" w:name="toc 6"/>
    <w:lsdException w:uiPriority="0" w:name="toc 7"/>
    <w:lsdException w:uiPriority="0" w:name="toc 8"/>
    <w:lsdException w:uiPriority="0" w:name="toc 9"/>
    <w:lsdException w:uiPriority="0" w:name="Normal Indent"/>
    <w:lsdException w:uiPriority="0" w:name="footnote text"/>
    <w:lsdException w:uiPriority="0" w:name="annotation text"/>
    <w:lsdException w:qFormat="1" w:unhideWhenUsed="0" w:uiPriority="0" w:semiHidden="0" w:name="header"/>
    <w:lsdException w:qFormat="1" w:unhideWhenUsed="0" w:uiPriority="0" w:semiHidden="0" w:name="footer"/>
    <w:lsdException w:uiPriority="0" w:name="index heading"/>
    <w:lsdException w:qFormat="1" w:uiPriority="0" w:name="caption"/>
    <w:lsdException w:uiPriority="0" w:name="table of figures"/>
    <w:lsdException w:uiPriority="0" w:name="envelope address"/>
    <w:lsdException w:uiPriority="0" w:name="envelope return"/>
    <w:lsdException w:uiPriority="0" w:name="footnote reference"/>
    <w:lsdException w:uiPriority="0" w:name="annotation reference"/>
    <w:lsdException w:uiPriority="0" w:name="line number"/>
    <w:lsdException w:uiPriority="0" w:name="page number"/>
    <w:lsdException w:uiPriority="0" w:name="endnote reference"/>
    <w:lsdException w:uiPriority="0" w:name="endnote text"/>
    <w:lsdException w:unhideWhenUsed="0" w:uiPriority="0" w:semiHidden="0" w:name="table of authorities"/>
    <w:lsdException w:uiPriority="0" w:name="macro"/>
    <w:lsdException w:uiPriority="0" w:name="toa heading"/>
    <w:lsdException w:unhideWhenUsed="0" w:uiPriority="0" w:semiHidden="0" w:name="List"/>
    <w:lsdException w:unhideWhenUsed="0" w:uiPriority="0" w:semiHidden="0" w:name="List Bullet"/>
    <w:lsdException w:uiPriority="0" w:name="List Number"/>
    <w:lsdException w:uiPriority="0" w:name="List 2"/>
    <w:lsdException w:uiPriority="0" w:name="List 3"/>
    <w:lsdException w:uiPriority="0" w:name="List 4"/>
    <w:lsdException w:uiPriority="0" w:name="List 5"/>
    <w:lsdException w:uiPriority="0" w:name="List Bullet 2"/>
    <w:lsdException w:uiPriority="0" w:name="List Bullet 3"/>
    <w:lsdException w:uiPriority="0" w:name="List Bullet 4"/>
    <w:lsdException w:uiPriority="0" w:name="List Bullet 5"/>
    <w:lsdException w:uiPriority="0" w:name="List Number 2"/>
    <w:lsdException w:uiPriority="0" w:name="List Number 3"/>
    <w:lsdException w:uiPriority="0" w:name="List Number 4"/>
    <w:lsdException w:uiPriority="0" w:name="List Number 5"/>
    <w:lsdException w:qFormat="1" w:unhideWhenUsed="0" w:uiPriority="0" w:semiHidden="0" w:name="Title"/>
    <w:lsdException w:uiPriority="0" w:name="Closing"/>
    <w:lsdException w:uiPriority="0" w:name="Signature"/>
    <w:lsdException w:qFormat="1" w:uiPriority="1" w:semiHidden="0" w:name="Default Paragraph Font"/>
    <w:lsdException w:uiPriority="0" w:name="Body Text"/>
    <w:lsdException w:qFormat="1" w:unhideWhenUsed="0" w:uiPriority="0" w:semiHidden="0" w:name="Body Text Indent"/>
    <w:lsdException w:uiPriority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iPriority="0" w:name="Message Header"/>
    <w:lsdException w:qFormat="1" w:unhideWhenUsed="0" w:uiPriority="0" w:semiHidden="0" w:name="Subtitle"/>
    <w:lsdException w:uiPriority="0" w:name="Salutation"/>
    <w:lsdException w:uiPriority="0" w:name="Date"/>
    <w:lsdException w:uiPriority="0" w:name="Body Text First Indent"/>
    <w:lsdException w:uiPriority="0" w:name="Body Text First Indent 2"/>
    <w:lsdException w:uiPriority="0" w:name="Note Heading"/>
    <w:lsdException w:uiPriority="0" w:name="Body Text 2"/>
    <w:lsdException w:uiPriority="0" w:name="Body Text 3"/>
    <w:lsdException w:qFormat="1" w:unhideWhenUsed="0" w:uiPriority="0" w:semiHidden="0" w:name="Body Text Indent 2"/>
    <w:lsdException w:uiPriority="0" w:name="Body Text Indent 3"/>
    <w:lsdException w:uiPriority="0" w:name="Block Text"/>
    <w:lsdException w:qFormat="1" w:unhideWhenUsed="0" w:uiPriority="0" w:semiHidden="0" w:name="Hyperlink"/>
    <w:lsdException w:uiPriority="0" w:name="FollowedHyperlink"/>
    <w:lsdException w:qFormat="1" w:unhideWhenUsed="0" w:uiPriority="0" w:semiHidden="0" w:name="Strong"/>
    <w:lsdException w:qFormat="1" w:unhideWhenUsed="0" w:uiPriority="0" w:semiHidden="0" w:name="Emphasis"/>
    <w:lsdException w:uiPriority="0" w:name="Document Map"/>
    <w:lsdException w:uiPriority="0" w:name="Plain Text"/>
    <w:lsdException w:uiPriority="0" w:name="E-mail Signature"/>
    <w:lsdException w:qFormat="1" w:uiPriority="99" w:semiHidden="0" w:name="Normal (Web)"/>
    <w:lsdException w:uiPriority="0" w:name="HTML Acronym"/>
    <w:lsdException w:uiPriority="0" w:name="HTML Address"/>
    <w:lsdException w:uiPriority="0" w:name="HTML Cite"/>
    <w:lsdException w:uiPriority="0" w:name="HTML Code"/>
    <w:lsdException w:uiPriority="0" w:name="HTML Definition"/>
    <w:lsdException w:uiPriority="0" w:name="HTML Keyboard"/>
    <w:lsdException w:uiPriority="0" w:name="HTML Preformatted"/>
    <w:lsdException w:uiPriority="0" w:name="HTML Sample"/>
    <w:lsdException w:uiPriority="0" w:name="HTML Typewriter"/>
    <w:lsdException w:uiPriority="0" w:name="HTML Variable"/>
    <w:lsdException w:qFormat="1" w:uiPriority="99" w:semiHidden="0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kern w:val="44"/>
      <w:sz w:val="48"/>
      <w:szCs w:val="48"/>
      <w:lang w:val="en-US" w:eastAsia="zh-CN" w:bidi="ar"/>
    </w:rPr>
  </w:style>
  <w:style w:type="paragraph" w:styleId="3">
    <w:name w:val="heading 2"/>
    <w:basedOn w:val="1"/>
    <w:next w:val="1"/>
    <w:qFormat/>
    <w:uiPriority w:val="0"/>
    <w:pPr>
      <w:widowControl/>
      <w:spacing w:before="100" w:beforeAutospacing="1" w:after="100" w:afterAutospacing="1"/>
      <w:jc w:val="left"/>
      <w:outlineLvl w:val="1"/>
    </w:pPr>
    <w:rPr>
      <w:rFonts w:ascii="宋体" w:hAnsi="宋体" w:cs="宋体"/>
      <w:b/>
      <w:bCs/>
      <w:kern w:val="0"/>
      <w:sz w:val="36"/>
      <w:szCs w:val="36"/>
    </w:rPr>
  </w:style>
  <w:style w:type="paragraph" w:styleId="4">
    <w:name w:val="heading 3"/>
    <w:basedOn w:val="1"/>
    <w:next w:val="1"/>
    <w:semiHidden/>
    <w:unhideWhenUsed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0"/>
      <w:sz w:val="27"/>
      <w:szCs w:val="27"/>
      <w:lang w:val="en-US" w:eastAsia="zh-CN" w:bidi="ar"/>
    </w:rPr>
  </w:style>
  <w:style w:type="character" w:default="1" w:styleId="13">
    <w:name w:val="Default Paragraph Font"/>
    <w:unhideWhenUsed/>
    <w:qFormat/>
    <w:uiPriority w:val="1"/>
  </w:style>
  <w:style w:type="table" w:default="1" w:styleId="11">
    <w:name w:val="Normal Table"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Body Text Indent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6">
    <w:name w:val="Body Text Indent 2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7">
    <w:name w:val="Balloon Text"/>
    <w:basedOn w:val="1"/>
    <w:semiHidden/>
    <w:qFormat/>
    <w:uiPriority w:val="0"/>
    <w:rPr>
      <w:sz w:val="18"/>
      <w:szCs w:val="18"/>
    </w:rPr>
  </w:style>
  <w:style w:type="paragraph" w:styleId="8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9">
    <w:name w:val="header"/>
    <w:basedOn w:val="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Normal (Web)"/>
    <w:basedOn w:val="1"/>
    <w:unhideWhenUsed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table" w:styleId="12">
    <w:name w:val="Table Grid"/>
    <w:basedOn w:val="11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4">
    <w:name w:val="Strong"/>
    <w:qFormat/>
    <w:uiPriority w:val="0"/>
    <w:rPr>
      <w:b/>
      <w:bCs/>
    </w:rPr>
  </w:style>
  <w:style w:type="character" w:styleId="15">
    <w:name w:val="Hyperlink"/>
    <w:qFormat/>
    <w:uiPriority w:val="0"/>
    <w:rPr>
      <w:color w:val="0068B7"/>
      <w:u w:val="none"/>
    </w:rPr>
  </w:style>
  <w:style w:type="character" w:customStyle="1" w:styleId="16">
    <w:name w:val="141"/>
    <w:qFormat/>
    <w:uiPriority w:val="0"/>
    <w:rPr>
      <w:sz w:val="21"/>
      <w:szCs w:val="21"/>
    </w:rPr>
  </w:style>
  <w:style w:type="character" w:customStyle="1" w:styleId="17">
    <w:name w:val="ztag pre"/>
    <w:basedOn w:val="13"/>
    <w:qFormat/>
    <w:uiPriority w:val="0"/>
  </w:style>
  <w:style w:type="character" w:customStyle="1" w:styleId="18">
    <w:name w:val="已访问的超链接1"/>
    <w:qFormat/>
    <w:uiPriority w:val="0"/>
    <w:rPr>
      <w:color w:val="800080"/>
      <w:u w:val="single"/>
    </w:rPr>
  </w:style>
  <w:style w:type="paragraph" w:customStyle="1" w:styleId="19">
    <w:name w:val="List Paragraph"/>
    <w:basedOn w:val="1"/>
    <w:qFormat/>
    <w:uiPriority w:val="34"/>
    <w:pPr>
      <w:ind w:firstLine="420" w:firstLineChars="200"/>
    </w:pPr>
  </w:style>
  <w:style w:type="paragraph" w:customStyle="1" w:styleId="20">
    <w:name w:val="Default"/>
    <w:basedOn w:val="1"/>
    <w:qFormat/>
    <w:uiPriority w:val="0"/>
    <w:pPr>
      <w:keepNext w:val="0"/>
      <w:keepLines w:val="0"/>
      <w:widowControl w:val="0"/>
      <w:suppressLineNumbers w:val="0"/>
      <w:autoSpaceDE w:val="0"/>
      <w:autoSpaceDN w:val="0"/>
      <w:adjustRightInd w:val="0"/>
      <w:spacing w:before="0" w:beforeAutospacing="0" w:after="0" w:afterAutospacing="0"/>
      <w:ind w:left="0" w:right="0"/>
      <w:jc w:val="left"/>
    </w:pPr>
    <w:rPr>
      <w:rFonts w:hint="eastAsia" w:ascii="宋体" w:hAnsi="Times New Roman" w:eastAsia="宋体" w:cs="宋体"/>
      <w:color w:val="000000"/>
      <w:kern w:val="0"/>
      <w:sz w:val="24"/>
      <w:szCs w:val="24"/>
      <w:lang w:val="en-US" w:eastAsia="zh-CN" w:bidi="ar"/>
    </w:rPr>
  </w:style>
  <w:style w:type="paragraph" w:customStyle="1" w:styleId="21">
    <w:name w:val="列表段落1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Company>Microsoft</Company>
  <Pages>3</Pages>
  <Words>1564</Words>
  <Characters>1754</Characters>
  <Lines>1</Lines>
  <Paragraphs>1</Paragraphs>
  <TotalTime>0</TotalTime>
  <ScaleCrop>false</ScaleCrop>
  <LinksUpToDate>false</LinksUpToDate>
  <CharactersWithSpaces>1805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2020-05-07T21:27:00Z</dcterms:created>
  <dc:creator>全美国际教育协会</dc:creator>
  <cp:lastModifiedBy>Sophia谢绍群</cp:lastModifiedBy>
  <cp:lastPrinted>2011-12-31T16:54:00Z</cp:lastPrinted>
  <dcterms:modified xsi:type="dcterms:W3CDTF">2026-03-13T01:47:38Z</dcterms:modified>
  <dc:title>加州大学河滨分校短期访学项目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AF87DE09FF3093C9CB12A76680D5C135_43</vt:lpwstr>
  </property>
  <property fmtid="{D5CDD505-2E9C-101B-9397-08002B2CF9AE}" pid="4" name="KSOTemplateDocerSaveRecord">
    <vt:lpwstr>eyJoZGlkIjoiZjFmZWIzNDg2MmIzZjExOTIzMmViNTBmYTMwYTk0ZWYiLCJ1c2VySWQiOiIyMjkxNjQ1NTIifQ==</vt:lpwstr>
  </property>
</Properties>
</file>